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C62E3" w14:textId="023D4408"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#1</w:t>
      </w:r>
    </w:p>
    <w:p w14:paraId="2104D689" w14:textId="77777777"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REQUISITOS GENERALES PARA PARTICIPAR/ACTO DE PRESENTACIÓN DE PROPUESTAS TÉCNICAS Y ECONÓMICAS.</w:t>
      </w:r>
      <w:r w:rsidRPr="00EC0E0D">
        <w:rPr>
          <w:rFonts w:ascii="Arial" w:hAnsi="Arial" w:cs="Arial"/>
          <w:sz w:val="20"/>
          <w:szCs w:val="20"/>
        </w:rPr>
        <w:t xml:space="preserve"> FAVOR DE CONFIRMAR QUE LA FECHA DE RECEPCIÓN DE PROPUESTAS EN SOBRE CERRADO SERÁ EL DÍA 16 DE ENERO DE 2025 A LAS 13:00 HRS.</w:t>
      </w:r>
    </w:p>
    <w:p w14:paraId="51A70349" w14:textId="0ACA310D" w:rsidR="00E43248" w:rsidRPr="00EC0E0D" w:rsidRDefault="007449AF"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El H. Comité de Adquisiciones acepta recibir las propuestas técnicas y económicas hasta el 16 de enero de 2024 a las 12:00 horas.</w:t>
      </w:r>
    </w:p>
    <w:p w14:paraId="0F35E63B" w14:textId="77777777"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#2</w:t>
      </w:r>
    </w:p>
    <w:p w14:paraId="7E084CFF" w14:textId="66936A28"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DOCUMENTOS DENTRO DEL SOBRE DE LA PROPUESTA TÉCNICA, NUMERAL 1, PERSONAS MORALES, INCISO a)</w:t>
      </w:r>
      <w:r w:rsidRPr="00EC0E0D">
        <w:rPr>
          <w:rFonts w:ascii="Arial" w:hAnsi="Arial" w:cs="Arial"/>
          <w:sz w:val="20"/>
          <w:szCs w:val="20"/>
        </w:rPr>
        <w:t xml:space="preserve"> FAVOR DE CONFIRMAR QUE SE CUMPLE EL REQUISITO PRESENTANDO COPIA SIMPLE ANTE NOTARIO DEL ACTA CONSTITUTIVA Y DE LA ULTIMA REFORMA O COMPULSA QUE INCLUYE TODAS LAS MODIFICACIONES AL ACTA CONSTITUTIVA.</w:t>
      </w:r>
    </w:p>
    <w:p w14:paraId="405C77D2" w14:textId="3C3D6560" w:rsidR="007449AF" w:rsidRPr="00EC0E0D" w:rsidRDefault="007449AF"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Se confirma, tal como se establece en el inciso a) de los documentos dentro del sobre de la propuesta técnica, de las bases de la licitación.</w:t>
      </w:r>
    </w:p>
    <w:p w14:paraId="6350D21F" w14:textId="77777777" w:rsidR="00085FBE" w:rsidRPr="00EC0E0D" w:rsidRDefault="00085FBE" w:rsidP="00E43248">
      <w:pPr>
        <w:ind w:firstLine="709"/>
        <w:jc w:val="both"/>
        <w:rPr>
          <w:rFonts w:ascii="Arial" w:hAnsi="Arial" w:cs="Arial"/>
          <w:b/>
          <w:bCs/>
          <w:sz w:val="20"/>
          <w:szCs w:val="20"/>
        </w:rPr>
      </w:pPr>
      <w:r w:rsidRPr="00EC0E0D">
        <w:rPr>
          <w:rFonts w:ascii="Arial" w:hAnsi="Arial" w:cs="Arial"/>
          <w:b/>
          <w:bCs/>
          <w:sz w:val="20"/>
          <w:szCs w:val="20"/>
        </w:rPr>
        <w:t>PREGUNTA #3</w:t>
      </w:r>
    </w:p>
    <w:p w14:paraId="6E3F03F7" w14:textId="31482341"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DOCUMENTOS DENTRO DEL SOBRE DE LA PROPUESTA TÉCNICA, NUMERAL PERSONAS MORALES, INCISO c)</w:t>
      </w:r>
      <w:r w:rsidRPr="00EC0E0D">
        <w:rPr>
          <w:rFonts w:ascii="Arial" w:hAnsi="Arial" w:cs="Arial"/>
          <w:sz w:val="20"/>
          <w:szCs w:val="20"/>
        </w:rPr>
        <w:t xml:space="preserve"> FAVOR DE CONFIRMAR QUE SE CUMPLE EL REQUISITO PRESENTANDO COPIA SIMPLE DEL PODER DEL REPRESENTANTE LEGAL (INDICANDO LA PÁGINA DONDE SE ENCUENTRA LA REPRESENTACIÓN)</w:t>
      </w:r>
      <w:r w:rsidR="00E901D1" w:rsidRPr="00EC0E0D">
        <w:rPr>
          <w:rFonts w:ascii="Arial" w:hAnsi="Arial" w:cs="Arial"/>
          <w:sz w:val="20"/>
          <w:szCs w:val="20"/>
        </w:rPr>
        <w:t>.</w:t>
      </w:r>
    </w:p>
    <w:p w14:paraId="25B1177D" w14:textId="46B22B4B" w:rsidR="00984D1F" w:rsidRPr="00EC0E0D" w:rsidRDefault="00984D1F"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Se confirma</w:t>
      </w:r>
    </w:p>
    <w:p w14:paraId="362E463C" w14:textId="77777777"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#4</w:t>
      </w:r>
    </w:p>
    <w:p w14:paraId="1AABAD4D" w14:textId="377D4F81"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DOCUMENTOS DENTRO DEL SOBRE DE LA PROPUESTA TÉCNICA, NUMERAL 2</w:t>
      </w:r>
      <w:r w:rsidRPr="00EC0E0D">
        <w:rPr>
          <w:rFonts w:ascii="Arial" w:hAnsi="Arial" w:cs="Arial"/>
          <w:sz w:val="20"/>
          <w:szCs w:val="20"/>
        </w:rPr>
        <w:t>. FAVOR DE CONFIRMAR QUE EL ANEXO 1 "PROPUESTA TÉCNICA NO DEBERÁ INCLUIR LOS COSTOS</w:t>
      </w:r>
      <w:r w:rsidR="00E901D1" w:rsidRPr="00EC0E0D">
        <w:rPr>
          <w:rFonts w:ascii="Arial" w:hAnsi="Arial" w:cs="Arial"/>
          <w:sz w:val="20"/>
          <w:szCs w:val="20"/>
        </w:rPr>
        <w:t>.</w:t>
      </w:r>
    </w:p>
    <w:p w14:paraId="5D5FC800" w14:textId="7144A7B8" w:rsidR="00E901D1" w:rsidRPr="00EC0E0D" w:rsidRDefault="00E901D1"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Se acepta</w:t>
      </w:r>
    </w:p>
    <w:p w14:paraId="5243DFFF" w14:textId="77777777"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#5</w:t>
      </w:r>
    </w:p>
    <w:p w14:paraId="245DC7FA" w14:textId="4051B87C"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ANEXO 6,</w:t>
      </w:r>
      <w:r w:rsidRPr="00EC0E0D">
        <w:rPr>
          <w:rFonts w:ascii="Arial" w:hAnsi="Arial" w:cs="Arial"/>
          <w:sz w:val="20"/>
          <w:szCs w:val="20"/>
        </w:rPr>
        <w:t xml:space="preserve"> FAVOR DE CONFIRMAR QUE NO SERA NECESARIO PLASMAR TODAS LAS ESPECIFICACIONES DEL ANEXO 1.</w:t>
      </w:r>
    </w:p>
    <w:p w14:paraId="1A1F562D" w14:textId="6DF1B7CA" w:rsidR="00D91ED0" w:rsidRPr="00EC0E0D" w:rsidRDefault="00D91ED0"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No se aprueba</w:t>
      </w:r>
    </w:p>
    <w:p w14:paraId="35A30209" w14:textId="77777777"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#6</w:t>
      </w:r>
    </w:p>
    <w:p w14:paraId="7BE67800" w14:textId="1E6AE40D"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ANEXO 6</w:t>
      </w:r>
      <w:r w:rsidRPr="00EC0E0D">
        <w:rPr>
          <w:rFonts w:ascii="Arial" w:hAnsi="Arial" w:cs="Arial"/>
          <w:sz w:val="20"/>
          <w:szCs w:val="20"/>
        </w:rPr>
        <w:t>, FAVOR DE CONFIRMAR QUE EN LA COLUMNA "TOTAL" Y "TOTAL NETO" DEBERA PLASMARSE LA CANTIDAD OFERTADA POR LA TOTALIDAD DE LA PARTIDA INCLUYENDO EL IVA</w:t>
      </w:r>
      <w:r w:rsidR="00C12101" w:rsidRPr="00EC0E0D">
        <w:rPr>
          <w:rFonts w:ascii="Arial" w:hAnsi="Arial" w:cs="Arial"/>
          <w:sz w:val="20"/>
          <w:szCs w:val="20"/>
        </w:rPr>
        <w:t>.</w:t>
      </w:r>
    </w:p>
    <w:p w14:paraId="08ACD5C4" w14:textId="250A9780" w:rsidR="00C12101" w:rsidRPr="00EC0E0D" w:rsidRDefault="00C12101" w:rsidP="00C12101">
      <w:pPr>
        <w:spacing w:line="240" w:lineRule="auto"/>
        <w:ind w:firstLine="709"/>
        <w:jc w:val="both"/>
        <w:rPr>
          <w:rFonts w:ascii="Arial" w:hAnsi="Arial" w:cs="Arial"/>
          <w:i/>
          <w:iCs/>
          <w:sz w:val="20"/>
          <w:szCs w:val="20"/>
          <w:u w:val="single"/>
        </w:rPr>
      </w:pPr>
      <w:r w:rsidRPr="00EC0E0D">
        <w:rPr>
          <w:rFonts w:ascii="Arial" w:hAnsi="Arial" w:cs="Arial"/>
          <w:i/>
          <w:iCs/>
          <w:sz w:val="20"/>
          <w:szCs w:val="20"/>
          <w:u w:val="single"/>
        </w:rPr>
        <w:t>RESPUESTA: Se acepta</w:t>
      </w:r>
    </w:p>
    <w:p w14:paraId="25BEDFCD" w14:textId="77777777" w:rsidR="00EC0E0D" w:rsidRDefault="00EC0E0D" w:rsidP="00E43248">
      <w:pPr>
        <w:ind w:firstLine="709"/>
        <w:jc w:val="both"/>
        <w:rPr>
          <w:rFonts w:ascii="Arial" w:hAnsi="Arial" w:cs="Arial"/>
          <w:b/>
          <w:bCs/>
          <w:sz w:val="20"/>
          <w:szCs w:val="20"/>
        </w:rPr>
      </w:pPr>
    </w:p>
    <w:p w14:paraId="5BF43F74" w14:textId="77777777" w:rsidR="00EC0E0D" w:rsidRDefault="00EC0E0D" w:rsidP="00E43248">
      <w:pPr>
        <w:ind w:firstLine="709"/>
        <w:jc w:val="both"/>
        <w:rPr>
          <w:rFonts w:ascii="Arial" w:hAnsi="Arial" w:cs="Arial"/>
          <w:b/>
          <w:bCs/>
          <w:sz w:val="20"/>
          <w:szCs w:val="20"/>
        </w:rPr>
      </w:pPr>
    </w:p>
    <w:p w14:paraId="7BD30B57" w14:textId="77777777" w:rsidR="00EC0E0D" w:rsidRDefault="00EC0E0D" w:rsidP="00E43248">
      <w:pPr>
        <w:ind w:firstLine="709"/>
        <w:jc w:val="both"/>
        <w:rPr>
          <w:rFonts w:ascii="Arial" w:hAnsi="Arial" w:cs="Arial"/>
          <w:b/>
          <w:bCs/>
          <w:sz w:val="20"/>
          <w:szCs w:val="20"/>
        </w:rPr>
      </w:pPr>
    </w:p>
    <w:p w14:paraId="0AF27FBE" w14:textId="77777777" w:rsidR="00EC0E0D" w:rsidRDefault="00EC0E0D" w:rsidP="00E43248">
      <w:pPr>
        <w:ind w:firstLine="709"/>
        <w:jc w:val="both"/>
        <w:rPr>
          <w:rFonts w:ascii="Arial" w:hAnsi="Arial" w:cs="Arial"/>
          <w:b/>
          <w:bCs/>
          <w:sz w:val="20"/>
          <w:szCs w:val="20"/>
        </w:rPr>
      </w:pPr>
    </w:p>
    <w:p w14:paraId="50BEF2A4" w14:textId="6A66F5D9"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#7</w:t>
      </w:r>
    </w:p>
    <w:p w14:paraId="73008F76" w14:textId="481959CB"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ANEXO 6</w:t>
      </w:r>
      <w:r w:rsidRPr="00EC0E0D">
        <w:rPr>
          <w:rFonts w:ascii="Arial" w:hAnsi="Arial" w:cs="Arial"/>
          <w:sz w:val="20"/>
          <w:szCs w:val="20"/>
        </w:rPr>
        <w:t>, FAVOR DE CONFIRMAR QUE EN LA COLUMNA "DESCRIPCIÓN" DEBERA INDICAR "CONTRATACIÓN DE SEGUROS 2025 DEL PARQUE VEHICULAR DEL GOBIERNO MUNICIPAL DE SAN MIGUEL EL ALTO, JALISCO".</w:t>
      </w:r>
    </w:p>
    <w:p w14:paraId="0F968DA0" w14:textId="782A978D" w:rsidR="0096354B" w:rsidRPr="00EC0E0D" w:rsidRDefault="0096354B"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Anexo 6 columna descripción: Seguros del parque vehicular del municipio de San Miguel el Alto, Jalisco. Que comprende el periodo de las 12:00 p.m. del día 31 de enero de 2025 hasta las 12:00 p.m. del día 31 de enero del 2026.</w:t>
      </w:r>
    </w:p>
    <w:p w14:paraId="68D94238" w14:textId="552B8940" w:rsidR="00E43248" w:rsidRPr="00EC0E0D" w:rsidRDefault="00E43248" w:rsidP="00E43248">
      <w:pPr>
        <w:ind w:firstLine="709"/>
        <w:jc w:val="both"/>
        <w:rPr>
          <w:rFonts w:ascii="Arial" w:hAnsi="Arial" w:cs="Arial"/>
          <w:b/>
          <w:bCs/>
          <w:sz w:val="20"/>
          <w:szCs w:val="20"/>
        </w:rPr>
      </w:pPr>
      <w:r w:rsidRPr="00EC0E0D">
        <w:rPr>
          <w:rFonts w:ascii="Arial" w:hAnsi="Arial" w:cs="Arial"/>
          <w:b/>
          <w:bCs/>
          <w:sz w:val="20"/>
          <w:szCs w:val="20"/>
        </w:rPr>
        <w:t>PREGUNTA #8</w:t>
      </w:r>
    </w:p>
    <w:p w14:paraId="11259F8A" w14:textId="06EB1D82" w:rsidR="00E43248" w:rsidRPr="00EC0E0D" w:rsidRDefault="00E43248" w:rsidP="00E43248">
      <w:pPr>
        <w:ind w:firstLine="709"/>
        <w:jc w:val="both"/>
        <w:rPr>
          <w:rFonts w:ascii="Arial" w:hAnsi="Arial" w:cs="Arial"/>
          <w:sz w:val="20"/>
          <w:szCs w:val="20"/>
        </w:rPr>
      </w:pPr>
      <w:r w:rsidRPr="00EC0E0D">
        <w:rPr>
          <w:rFonts w:ascii="Arial" w:hAnsi="Arial" w:cs="Arial"/>
          <w:b/>
          <w:bCs/>
          <w:sz w:val="20"/>
          <w:szCs w:val="20"/>
        </w:rPr>
        <w:t>ANEXO 6,</w:t>
      </w:r>
      <w:r w:rsidRPr="00EC0E0D">
        <w:rPr>
          <w:rFonts w:ascii="Arial" w:hAnsi="Arial" w:cs="Arial"/>
          <w:sz w:val="20"/>
          <w:szCs w:val="20"/>
        </w:rPr>
        <w:t xml:space="preserve"> FAVOR DE CONFIRMAR QUE SOLO EL LICITANTE QUE RESULTE ADJUDICADO DEBERA PRESENTAR EL DESGLOSE DE COSTOS POR UNIDAD.</w:t>
      </w:r>
    </w:p>
    <w:p w14:paraId="04D7C69E" w14:textId="6572378D" w:rsidR="00176ED7" w:rsidRPr="00EC0E0D" w:rsidRDefault="00176ED7" w:rsidP="00E43248">
      <w:pPr>
        <w:ind w:firstLine="709"/>
        <w:jc w:val="both"/>
        <w:rPr>
          <w:rFonts w:ascii="Arial" w:hAnsi="Arial" w:cs="Arial"/>
          <w:i/>
          <w:iCs/>
          <w:sz w:val="20"/>
          <w:szCs w:val="20"/>
          <w:u w:val="single"/>
        </w:rPr>
      </w:pPr>
      <w:r w:rsidRPr="00EC0E0D">
        <w:rPr>
          <w:rFonts w:ascii="Arial" w:hAnsi="Arial" w:cs="Arial"/>
          <w:i/>
          <w:iCs/>
          <w:sz w:val="20"/>
          <w:szCs w:val="20"/>
          <w:u w:val="single"/>
        </w:rPr>
        <w:t>RESPUESTA: Cada licitante deberá presentar el desglose de costos por unidad.</w:t>
      </w:r>
    </w:p>
    <w:p w14:paraId="6B6632FE" w14:textId="77777777" w:rsidR="00E43248" w:rsidRPr="00EC0E0D" w:rsidRDefault="00E43248" w:rsidP="00E43248">
      <w:pPr>
        <w:ind w:firstLine="709"/>
        <w:jc w:val="both"/>
        <w:rPr>
          <w:rFonts w:ascii="Arial" w:hAnsi="Arial" w:cs="Arial"/>
          <w:sz w:val="20"/>
          <w:szCs w:val="20"/>
        </w:rPr>
      </w:pPr>
    </w:p>
    <w:p w14:paraId="4308AB6F" w14:textId="2EAE7B1D" w:rsidR="00E43248" w:rsidRDefault="00E43248" w:rsidP="00E43248">
      <w:pPr>
        <w:ind w:firstLine="709"/>
        <w:jc w:val="both"/>
        <w:rPr>
          <w:rFonts w:ascii="Arial" w:hAnsi="Arial" w:cs="Arial"/>
          <w:sz w:val="20"/>
          <w:szCs w:val="20"/>
        </w:rPr>
      </w:pPr>
      <w:r w:rsidRPr="00EC0E0D">
        <w:rPr>
          <w:rFonts w:ascii="Arial" w:hAnsi="Arial" w:cs="Arial"/>
          <w:sz w:val="20"/>
          <w:szCs w:val="20"/>
        </w:rPr>
        <w:t xml:space="preserve">EN CASO DE SER ADJUDICADO Y NO ENCONTRARME INSCRITO EN EL PADRÓN DE PROVEEDORES DEL MUNICIPIO DEL GOBIERNO MUNICIPAL DE SAN MIGUEL EL ALTO, JALISCO, BAJO PROTESTA DE DECIR VERDAD </w:t>
      </w:r>
      <w:r w:rsidRPr="00EC0E0D">
        <w:rPr>
          <w:rFonts w:ascii="Arial" w:hAnsi="Arial" w:cs="Arial"/>
          <w:b/>
          <w:bCs/>
          <w:sz w:val="20"/>
          <w:szCs w:val="20"/>
        </w:rPr>
        <w:t>ME COMPROMETO A INSCRIBIRME EN DICHO PADRÓN EN UN TERMINO NO MAYOR A 5 DÍAS HÁBILES</w:t>
      </w:r>
      <w:r w:rsidRPr="00EC0E0D">
        <w:rPr>
          <w:rFonts w:ascii="Arial" w:hAnsi="Arial" w:cs="Arial"/>
          <w:sz w:val="20"/>
          <w:szCs w:val="20"/>
        </w:rPr>
        <w:t>, SOMETIÉNDOME A LAS SANCIONES CORRESPONDIENTES EN CASO DE NO REALIZARLO.</w:t>
      </w:r>
    </w:p>
    <w:p w14:paraId="76B5C80C" w14:textId="093D472A" w:rsidR="00EB2978" w:rsidRDefault="00EB2978" w:rsidP="00E43248">
      <w:pPr>
        <w:ind w:firstLine="709"/>
        <w:jc w:val="both"/>
        <w:rPr>
          <w:noProof/>
        </w:rPr>
      </w:pPr>
    </w:p>
    <w:p w14:paraId="0EDFC877" w14:textId="5409B8D3" w:rsidR="00EB2978" w:rsidRDefault="00EB2978" w:rsidP="00E43248">
      <w:pPr>
        <w:ind w:firstLine="709"/>
        <w:jc w:val="both"/>
        <w:rPr>
          <w:noProof/>
        </w:rPr>
      </w:pPr>
    </w:p>
    <w:p w14:paraId="140457EA" w14:textId="05AD56A5" w:rsidR="00EB2978" w:rsidRDefault="00EB2978" w:rsidP="00E43248">
      <w:pPr>
        <w:ind w:firstLine="709"/>
        <w:jc w:val="both"/>
        <w:rPr>
          <w:noProof/>
        </w:rPr>
      </w:pPr>
    </w:p>
    <w:p w14:paraId="65E1B8FA" w14:textId="1F824223" w:rsidR="00EB2978" w:rsidRDefault="00EB2978" w:rsidP="00E43248">
      <w:pPr>
        <w:ind w:firstLine="709"/>
        <w:jc w:val="both"/>
        <w:rPr>
          <w:noProof/>
        </w:rPr>
      </w:pPr>
    </w:p>
    <w:p w14:paraId="63300118" w14:textId="43A6E164" w:rsidR="00EB2978" w:rsidRDefault="00EB2978" w:rsidP="00E43248">
      <w:pPr>
        <w:ind w:firstLine="709"/>
        <w:jc w:val="both"/>
        <w:rPr>
          <w:noProof/>
        </w:rPr>
      </w:pPr>
    </w:p>
    <w:p w14:paraId="742193D7" w14:textId="47318921" w:rsidR="00EB2978" w:rsidRDefault="00EB2978" w:rsidP="00E43248">
      <w:pPr>
        <w:ind w:firstLine="709"/>
        <w:jc w:val="both"/>
        <w:rPr>
          <w:noProof/>
        </w:rPr>
      </w:pPr>
    </w:p>
    <w:p w14:paraId="526691BA" w14:textId="43F16523" w:rsidR="00EB2978" w:rsidRDefault="00EB2978" w:rsidP="00E43248">
      <w:pPr>
        <w:ind w:firstLine="709"/>
        <w:jc w:val="both"/>
        <w:rPr>
          <w:noProof/>
        </w:rPr>
      </w:pPr>
    </w:p>
    <w:p w14:paraId="1EC1BE04" w14:textId="09A3722D" w:rsidR="00EB2978" w:rsidRDefault="00EB2978" w:rsidP="00E43248">
      <w:pPr>
        <w:ind w:firstLine="709"/>
        <w:jc w:val="both"/>
        <w:rPr>
          <w:noProof/>
        </w:rPr>
      </w:pPr>
    </w:p>
    <w:p w14:paraId="5E5FF034" w14:textId="218EDC26" w:rsidR="00EB2978" w:rsidRDefault="00EB2978" w:rsidP="00E43248">
      <w:pPr>
        <w:ind w:firstLine="709"/>
        <w:jc w:val="both"/>
        <w:rPr>
          <w:noProof/>
        </w:rPr>
      </w:pPr>
    </w:p>
    <w:p w14:paraId="00A06ECE" w14:textId="25C795E0" w:rsidR="00EB2978" w:rsidRDefault="00EB2978" w:rsidP="00E43248">
      <w:pPr>
        <w:ind w:firstLine="709"/>
        <w:jc w:val="both"/>
        <w:rPr>
          <w:noProof/>
        </w:rPr>
      </w:pPr>
    </w:p>
    <w:p w14:paraId="74CD7F53" w14:textId="0A9A8D67" w:rsidR="00EB2978" w:rsidRDefault="00EB2978" w:rsidP="00E43248">
      <w:pPr>
        <w:ind w:firstLine="709"/>
        <w:jc w:val="both"/>
        <w:rPr>
          <w:noProof/>
        </w:rPr>
      </w:pPr>
    </w:p>
    <w:p w14:paraId="662F560C" w14:textId="4104FBF3" w:rsidR="00EB2978" w:rsidRDefault="00EB2978" w:rsidP="00E43248">
      <w:pPr>
        <w:ind w:firstLine="709"/>
        <w:jc w:val="both"/>
        <w:rPr>
          <w:noProof/>
        </w:rPr>
      </w:pPr>
    </w:p>
    <w:p w14:paraId="77428133" w14:textId="4D637F42" w:rsidR="00EB2978" w:rsidRDefault="00EB2978" w:rsidP="00E43248">
      <w:pPr>
        <w:ind w:firstLine="709"/>
        <w:jc w:val="both"/>
        <w:rPr>
          <w:noProof/>
        </w:rPr>
      </w:pPr>
    </w:p>
    <w:p w14:paraId="7D15D905" w14:textId="4A33910C" w:rsidR="00EB2978" w:rsidRDefault="00EB2978" w:rsidP="00E43248">
      <w:pPr>
        <w:ind w:firstLine="709"/>
        <w:jc w:val="both"/>
        <w:rPr>
          <w:noProof/>
        </w:rPr>
      </w:pPr>
    </w:p>
    <w:p w14:paraId="3C47D05A" w14:textId="52378D7E" w:rsidR="00EB2978" w:rsidRDefault="00EB2978" w:rsidP="00E43248">
      <w:pPr>
        <w:ind w:firstLine="709"/>
        <w:jc w:val="both"/>
        <w:rPr>
          <w:rFonts w:ascii="Arial" w:hAnsi="Arial" w:cs="Arial"/>
          <w:sz w:val="20"/>
          <w:szCs w:val="20"/>
        </w:rPr>
      </w:pPr>
      <w:r>
        <w:rPr>
          <w:noProof/>
        </w:rPr>
        <w:lastRenderedPageBreak/>
        <w:drawing>
          <wp:anchor distT="0" distB="0" distL="114300" distR="114300" simplePos="0" relativeHeight="251659264" behindDoc="1" locked="0" layoutInCell="0" allowOverlap="1" wp14:anchorId="383BFEF4" wp14:editId="00447B36">
            <wp:simplePos x="0" y="0"/>
            <wp:positionH relativeFrom="margin">
              <wp:align>center</wp:align>
            </wp:positionH>
            <wp:positionV relativeFrom="margin">
              <wp:align>top</wp:align>
            </wp:positionV>
            <wp:extent cx="6149340" cy="7658100"/>
            <wp:effectExtent l="0" t="0" r="3810" b="0"/>
            <wp:wrapTight wrapText="bothSides">
              <wp:wrapPolygon edited="0">
                <wp:start x="21600" y="21600"/>
                <wp:lineTo x="21600" y="54"/>
                <wp:lineTo x="54" y="54"/>
                <wp:lineTo x="54" y="21600"/>
                <wp:lineTo x="21600" y="21600"/>
              </wp:wrapPolygon>
            </wp:wrapTight>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pic:blipFill>
                  <pic:spPr>
                    <a:xfrm rot="10800000">
                      <a:off x="0" y="0"/>
                      <a:ext cx="6149340" cy="7658100"/>
                    </a:xfrm>
                    <a:prstGeom prst="rect">
                      <a:avLst/>
                    </a:prstGeom>
                    <a:noFill/>
                  </pic:spPr>
                </pic:pic>
              </a:graphicData>
            </a:graphic>
            <wp14:sizeRelH relativeFrom="margin">
              <wp14:pctWidth>0</wp14:pctWidth>
            </wp14:sizeRelH>
            <wp14:sizeRelV relativeFrom="margin">
              <wp14:pctHeight>0</wp14:pctHeight>
            </wp14:sizeRelV>
          </wp:anchor>
        </w:drawing>
      </w:r>
    </w:p>
    <w:p w14:paraId="531803E2" w14:textId="417EFDA8" w:rsidR="00EB2978" w:rsidRDefault="00EB2978" w:rsidP="00E43248">
      <w:pPr>
        <w:ind w:firstLine="709"/>
        <w:jc w:val="both"/>
        <w:rPr>
          <w:noProof/>
        </w:rPr>
      </w:pPr>
      <w:r>
        <w:rPr>
          <w:noProof/>
        </w:rPr>
        <w:lastRenderedPageBreak/>
        <w:drawing>
          <wp:anchor distT="0" distB="0" distL="114300" distR="114300" simplePos="0" relativeHeight="251661312" behindDoc="1" locked="0" layoutInCell="0" allowOverlap="1" wp14:anchorId="7B36BBD7" wp14:editId="7245C621">
            <wp:simplePos x="0" y="0"/>
            <wp:positionH relativeFrom="margin">
              <wp:align>right</wp:align>
            </wp:positionH>
            <wp:positionV relativeFrom="page">
              <wp:posOffset>594360</wp:posOffset>
            </wp:positionV>
            <wp:extent cx="5707380" cy="7780020"/>
            <wp:effectExtent l="0" t="0" r="7620" b="0"/>
            <wp:wrapTight wrapText="bothSides">
              <wp:wrapPolygon edited="0">
                <wp:start x="21600" y="21600"/>
                <wp:lineTo x="21600" y="74"/>
                <wp:lineTo x="43" y="74"/>
                <wp:lineTo x="43" y="21600"/>
                <wp:lineTo x="21600" y="21600"/>
              </wp:wrapPolygon>
            </wp:wrapTight>
            <wp:docPr id="3" name="drawingObject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tretch/>
                  </pic:blipFill>
                  <pic:spPr>
                    <a:xfrm rot="10800000">
                      <a:off x="0" y="0"/>
                      <a:ext cx="5707380" cy="7780020"/>
                    </a:xfrm>
                    <a:prstGeom prst="rect">
                      <a:avLst/>
                    </a:prstGeom>
                    <a:noFill/>
                  </pic:spPr>
                </pic:pic>
              </a:graphicData>
            </a:graphic>
            <wp14:sizeRelH relativeFrom="margin">
              <wp14:pctWidth>0</wp14:pctWidth>
            </wp14:sizeRelH>
            <wp14:sizeRelV relativeFrom="margin">
              <wp14:pctHeight>0</wp14:pctHeight>
            </wp14:sizeRelV>
          </wp:anchor>
        </w:drawing>
      </w:r>
    </w:p>
    <w:sectPr w:rsidR="00EB2978">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AA2BC" w14:textId="77777777" w:rsidR="00DC7CFF" w:rsidRDefault="00DC7CFF" w:rsidP="0000151A">
      <w:pPr>
        <w:spacing w:after="0" w:line="240" w:lineRule="auto"/>
      </w:pPr>
      <w:r>
        <w:separator/>
      </w:r>
    </w:p>
  </w:endnote>
  <w:endnote w:type="continuationSeparator" w:id="0">
    <w:p w14:paraId="25EC3216" w14:textId="77777777" w:rsidR="00DC7CFF" w:rsidRDefault="00DC7CFF" w:rsidP="00001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F546" w14:textId="2E2AE336" w:rsidR="0000151A" w:rsidRPr="00BC3850" w:rsidRDefault="0000151A" w:rsidP="0000151A">
    <w:pPr>
      <w:pStyle w:val="Encabezado"/>
      <w:jc w:val="both"/>
      <w:rPr>
        <w:rFonts w:ascii="Verdana" w:hAnsi="Verdana"/>
        <w:sz w:val="20"/>
        <w:szCs w:val="20"/>
      </w:rPr>
    </w:pPr>
    <w:r w:rsidRPr="00BC3850">
      <w:rPr>
        <w:rStyle w:val="Textoennegrita"/>
        <w:rFonts w:ascii="Verdana" w:hAnsi="Verdana"/>
        <w:sz w:val="20"/>
        <w:szCs w:val="20"/>
      </w:rPr>
      <w:t>Nota:</w:t>
    </w:r>
    <w:r w:rsidRPr="00BC3850">
      <w:rPr>
        <w:rFonts w:ascii="Verdana" w:hAnsi="Verdana"/>
        <w:sz w:val="20"/>
        <w:szCs w:val="20"/>
      </w:rPr>
      <w:t xml:space="preserve"> En caso de que existan errores de cualquier tipo en la transcripción de los cuestionamientos hechos por la aseguradora mediante el anexo 2, deberá considerarse válida la pregunta formulada por la aseguradora en la hoja membretada de la misma compañía</w:t>
    </w:r>
    <w:r w:rsidR="00CE0B26">
      <w:rPr>
        <w:rFonts w:ascii="Verdana" w:hAnsi="Verdana"/>
        <w:sz w:val="20"/>
        <w:szCs w:val="20"/>
      </w:rPr>
      <w:t xml:space="preserve"> (página 3 y 4).</w:t>
    </w:r>
  </w:p>
  <w:p w14:paraId="6EAE80AD" w14:textId="77777777" w:rsidR="0000151A" w:rsidRDefault="000015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45701" w14:textId="77777777" w:rsidR="00DC7CFF" w:rsidRDefault="00DC7CFF" w:rsidP="0000151A">
      <w:pPr>
        <w:spacing w:after="0" w:line="240" w:lineRule="auto"/>
      </w:pPr>
      <w:r>
        <w:separator/>
      </w:r>
    </w:p>
  </w:footnote>
  <w:footnote w:type="continuationSeparator" w:id="0">
    <w:p w14:paraId="4D9914F2" w14:textId="77777777" w:rsidR="00DC7CFF" w:rsidRDefault="00DC7CFF" w:rsidP="000015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248"/>
    <w:rsid w:val="0000151A"/>
    <w:rsid w:val="00085FBE"/>
    <w:rsid w:val="00176ED7"/>
    <w:rsid w:val="0054123F"/>
    <w:rsid w:val="00647275"/>
    <w:rsid w:val="007449AF"/>
    <w:rsid w:val="0081568D"/>
    <w:rsid w:val="008F094D"/>
    <w:rsid w:val="0096354B"/>
    <w:rsid w:val="00984D1F"/>
    <w:rsid w:val="00C12101"/>
    <w:rsid w:val="00CE0B26"/>
    <w:rsid w:val="00D91ED0"/>
    <w:rsid w:val="00DA70A9"/>
    <w:rsid w:val="00DC7CFF"/>
    <w:rsid w:val="00E43248"/>
    <w:rsid w:val="00E901D1"/>
    <w:rsid w:val="00EB2978"/>
    <w:rsid w:val="00EC0E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32F8"/>
  <w15:chartTrackingRefBased/>
  <w15:docId w15:val="{AE5AF852-BD39-4761-AF12-8AD68809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15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151A"/>
  </w:style>
  <w:style w:type="paragraph" w:styleId="Piedepgina">
    <w:name w:val="footer"/>
    <w:basedOn w:val="Normal"/>
    <w:link w:val="PiedepginaCar"/>
    <w:uiPriority w:val="99"/>
    <w:unhideWhenUsed/>
    <w:rsid w:val="000015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151A"/>
  </w:style>
  <w:style w:type="character" w:styleId="Textoennegrita">
    <w:name w:val="Strong"/>
    <w:basedOn w:val="Fuentedeprrafopredeter"/>
    <w:uiPriority w:val="22"/>
    <w:qFormat/>
    <w:rsid w:val="000015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404</Words>
  <Characters>2222</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16</cp:revision>
  <dcterms:created xsi:type="dcterms:W3CDTF">2025-01-15T01:00:00Z</dcterms:created>
  <dcterms:modified xsi:type="dcterms:W3CDTF">2025-01-15T01:43:00Z</dcterms:modified>
</cp:coreProperties>
</file>