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28C" w:rsidRPr="0032128C" w:rsidRDefault="0032128C" w:rsidP="002102FE">
      <w:pPr>
        <w:contextualSpacing/>
        <w:jc w:val="both"/>
        <w:rPr>
          <w:rFonts w:ascii="Arial" w:hAnsi="Arial" w:cs="Arial"/>
        </w:rPr>
      </w:pPr>
      <w:r w:rsidRPr="0032128C">
        <w:rPr>
          <w:rFonts w:ascii="Arial" w:hAnsi="Arial" w:cs="Arial"/>
        </w:rPr>
        <w:t xml:space="preserve">FALLO DE LA LICITACIÓN </w:t>
      </w:r>
      <w:r w:rsidRPr="0032128C">
        <w:rPr>
          <w:rFonts w:ascii="Arial" w:hAnsi="Arial" w:cs="Arial"/>
          <w:noProof/>
        </w:rPr>
        <w:t>ADQ/LPL/116/24-27/2026</w:t>
      </w:r>
      <w:r w:rsidRPr="0032128C">
        <w:rPr>
          <w:rFonts w:ascii="Arial" w:hAnsi="Arial" w:cs="Arial"/>
        </w:rPr>
        <w:t xml:space="preserve">, DENOMINADA </w:t>
      </w:r>
      <w:r w:rsidRPr="0032128C">
        <w:rPr>
          <w:rFonts w:ascii="Arial" w:hAnsi="Arial" w:cs="Arial"/>
          <w:noProof/>
        </w:rPr>
        <w:t>"ADQUISICIÓN DE 30 MESAS Y 300 SILLAS PARA LAS DELEGACIONES DE MIRANDILLA, SAN JOSÉ DE LOS REYNOSO Y SANTA MARÍA DEL VALLE DEL MUNICIPIO DE SAN MIGUEL EL ALTO, JALISCO"</w:t>
      </w:r>
      <w:r w:rsidRPr="0032128C">
        <w:rPr>
          <w:rFonts w:ascii="Arial" w:hAnsi="Arial" w:cs="Arial"/>
        </w:rPr>
        <w:t xml:space="preserve">, EN BENEFICIO DE LA DEPENDENCIA DE </w:t>
      </w:r>
      <w:r w:rsidRPr="0032128C">
        <w:rPr>
          <w:rFonts w:ascii="Arial" w:hAnsi="Arial" w:cs="Arial"/>
          <w:noProof/>
        </w:rPr>
        <w:t>PATRIMONIO</w:t>
      </w:r>
      <w:r w:rsidRPr="0032128C">
        <w:rPr>
          <w:rFonts w:ascii="Arial" w:hAnsi="Arial" w:cs="Arial"/>
        </w:rPr>
        <w:t>.</w:t>
      </w:r>
    </w:p>
    <w:p w:rsidR="0032128C" w:rsidRPr="0032128C" w:rsidRDefault="0032128C" w:rsidP="002102FE">
      <w:pPr>
        <w:contextualSpacing/>
        <w:jc w:val="center"/>
        <w:rPr>
          <w:rFonts w:ascii="Arial" w:hAnsi="Arial" w:cs="Arial"/>
          <w:sz w:val="28"/>
          <w:szCs w:val="28"/>
        </w:rPr>
      </w:pPr>
    </w:p>
    <w:p w:rsidR="0032128C" w:rsidRPr="0032128C" w:rsidRDefault="0032128C" w:rsidP="002102FE">
      <w:pPr>
        <w:contextualSpacing/>
        <w:jc w:val="both"/>
        <w:rPr>
          <w:rFonts w:ascii="Arial" w:hAnsi="Arial" w:cs="Arial"/>
          <w:sz w:val="20"/>
          <w:szCs w:val="20"/>
        </w:rPr>
      </w:pPr>
      <w:r w:rsidRPr="0032128C">
        <w:rPr>
          <w:rFonts w:ascii="Arial" w:hAnsi="Arial" w:cs="Arial"/>
          <w:sz w:val="18"/>
          <w:szCs w:val="18"/>
        </w:rPr>
        <w:t xml:space="preserve">Siendo las 15:10 (quince horas con diez minutos) del día </w:t>
      </w:r>
      <w:r w:rsidRPr="0032128C">
        <w:rPr>
          <w:rFonts w:ascii="Arial" w:hAnsi="Arial" w:cs="Arial"/>
          <w:noProof/>
          <w:sz w:val="18"/>
          <w:szCs w:val="18"/>
        </w:rPr>
        <w:t xml:space="preserve">20 de agosto de 2026 (veinte de agosto de dos mil </w:t>
      </w:r>
      <w:r w:rsidRPr="0032128C">
        <w:rPr>
          <w:rFonts w:ascii="Arial" w:hAnsi="Arial" w:cs="Arial"/>
          <w:noProof/>
          <w:sz w:val="20"/>
          <w:szCs w:val="20"/>
        </w:rPr>
        <w:t>veintiséis)</w:t>
      </w:r>
      <w:r w:rsidRPr="0032128C">
        <w:rPr>
          <w:rFonts w:ascii="Arial" w:hAnsi="Arial" w:cs="Arial"/>
          <w:sz w:val="20"/>
          <w:szCs w:val="20"/>
        </w:rPr>
        <w:t>, en las instalaciones de la Sala de Ex presidentes del  Palacio Municipal de San Miguel el Alto, Jalisco, ubicado en Portal Independencia número 4, Colonia Centro en San Miguel el Alto, Jalisco y con fundamento en los artículos 115 y 134 de la Constitución Política de los Estados Unidos Mexicanos; 73 y 77 de la Constitución Política del Estado de Jalisco; además de los artículos 24 fracción VI, artículo 34 numeral 1, 69 y demás concurrentes de la Ley de Compras Gubernamentales, Enajenaciones y Contratación de Servicios del Estado de Jalisco y sus Municipios; así como el artículo 178 del Reglamento de  Adquisiciones Gubernamentales, Enajenaciones y Contratación de Servicios para el Municipio de San Miguel el Alto, Jalisco, este Comité de Adquisiciones del Gobierno Municipal a través de su presidenta, tiene a bien emitir el siguiente FALLO:</w:t>
      </w:r>
    </w:p>
    <w:p w:rsidR="00144EAB" w:rsidRPr="0032128C" w:rsidRDefault="00E43F3E" w:rsidP="002102FE">
      <w:pPr>
        <w:contextualSpacing/>
        <w:jc w:val="both"/>
        <w:rPr>
          <w:rFonts w:ascii="Arial" w:hAnsi="Arial" w:cs="Arial"/>
          <w:b/>
          <w:sz w:val="20"/>
          <w:szCs w:val="20"/>
          <w:u w:val="single"/>
        </w:rPr>
      </w:pPr>
      <w:r>
        <w:rPr>
          <w:rFonts w:ascii="Arial" w:hAnsi="Arial" w:cs="Arial"/>
          <w:b/>
          <w:noProof/>
          <w:sz w:val="20"/>
          <w:szCs w:val="20"/>
          <w:u w:val="single"/>
        </w:rPr>
        <w:pict>
          <v:rect id="Rectángulo 1" o:spid="_x0000_s1026" style="position:absolute;left:0;text-align:left;margin-left:-10.8pt;margin-top:8.8pt;width:562.2pt;height:58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" filled="f" strokecolor="black [3213]" strokeweight="1pt">
            <w10:wrap anchorx="margin"/>
          </v:rect>
        </w:pict>
      </w:r>
    </w:p>
    <w:p w:rsidR="0032128C" w:rsidRPr="00D07E44" w:rsidRDefault="0032128C" w:rsidP="002102FE">
      <w:pPr>
        <w:contextualSpacing/>
        <w:jc w:val="center"/>
        <w:rPr>
          <w:rFonts w:ascii="Arial" w:hAnsi="Arial" w:cs="Arial"/>
          <w:b/>
          <w:bCs/>
          <w:sz w:val="20"/>
          <w:szCs w:val="20"/>
        </w:rPr>
      </w:pPr>
      <w:r w:rsidRPr="00D07E44">
        <w:rPr>
          <w:rFonts w:ascii="Arial" w:hAnsi="Arial" w:cs="Arial"/>
          <w:b/>
          <w:bCs/>
          <w:sz w:val="20"/>
          <w:szCs w:val="20"/>
        </w:rPr>
        <w:t>FALLO DE ADJUDICACIÓN</w:t>
      </w:r>
    </w:p>
    <w:p w:rsidR="0032128C" w:rsidRPr="0032128C" w:rsidRDefault="0032128C" w:rsidP="002102FE">
      <w:pPr>
        <w:contextualSpacing/>
        <w:jc w:val="center"/>
        <w:rPr>
          <w:rFonts w:ascii="Arial" w:hAnsi="Arial" w:cs="Arial"/>
          <w:sz w:val="20"/>
          <w:szCs w:val="20"/>
        </w:rPr>
      </w:pPr>
      <w:r w:rsidRPr="0032128C">
        <w:rPr>
          <w:rFonts w:ascii="Arial" w:hAnsi="Arial" w:cs="Arial"/>
          <w:sz w:val="20"/>
          <w:szCs w:val="20"/>
        </w:rPr>
        <w:t>Se adjudica la presente licitación a la persona que a continuación se identifica, bajo el nombre, denominación o razón social:</w:t>
      </w:r>
    </w:p>
    <w:p w:rsidR="0032128C" w:rsidRPr="00D07E44" w:rsidRDefault="0032128C" w:rsidP="002102FE">
      <w:pPr>
        <w:contextualSpacing/>
        <w:jc w:val="center"/>
        <w:rPr>
          <w:rFonts w:ascii="Arial" w:hAnsi="Arial" w:cs="Arial"/>
          <w:b/>
          <w:bCs/>
          <w:noProof/>
        </w:rPr>
      </w:pPr>
      <w:r w:rsidRPr="00D07E44">
        <w:rPr>
          <w:rFonts w:ascii="Arial" w:hAnsi="Arial" w:cs="Arial"/>
          <w:b/>
          <w:bCs/>
          <w:noProof/>
          <w:sz w:val="20"/>
          <w:szCs w:val="20"/>
        </w:rPr>
        <w:t>ALEJANDRO TAPIA AGUIRRE</w:t>
      </w:r>
    </w:p>
    <w:p w:rsidR="0032128C" w:rsidRPr="0032128C" w:rsidRDefault="0032128C" w:rsidP="002102FE">
      <w:pPr>
        <w:contextualSpacing/>
        <w:jc w:val="both"/>
        <w:rPr>
          <w:rFonts w:ascii="Arial" w:hAnsi="Arial" w:cs="Arial"/>
          <w:sz w:val="20"/>
          <w:szCs w:val="20"/>
        </w:rPr>
      </w:pPr>
      <w:r w:rsidRPr="0032128C">
        <w:rPr>
          <w:rFonts w:ascii="Arial" w:hAnsi="Arial" w:cs="Arial"/>
          <w:noProof/>
          <w:sz w:val="20"/>
          <w:szCs w:val="20"/>
        </w:rPr>
        <w:t>Acuerdo:155/A50O/2024-2027/2026</w:t>
      </w:r>
      <w:r w:rsidRPr="0032128C">
        <w:rPr>
          <w:rFonts w:ascii="Arial" w:hAnsi="Arial" w:cs="Arial"/>
          <w:sz w:val="20"/>
          <w:szCs w:val="20"/>
        </w:rPr>
        <w:t xml:space="preserve">, ACTA </w:t>
      </w:r>
      <w:r w:rsidRPr="0032128C">
        <w:rPr>
          <w:rFonts w:ascii="Arial" w:hAnsi="Arial" w:cs="Arial"/>
          <w:noProof/>
          <w:sz w:val="20"/>
          <w:szCs w:val="20"/>
        </w:rPr>
        <w:t>QUINCUAGÉSIMA</w:t>
      </w:r>
      <w:r w:rsidRPr="0032128C">
        <w:rPr>
          <w:rFonts w:ascii="Arial" w:hAnsi="Arial" w:cs="Arial"/>
          <w:sz w:val="20"/>
          <w:szCs w:val="20"/>
        </w:rPr>
        <w:t xml:space="preserve"> </w:t>
      </w:r>
      <w:r w:rsidRPr="0032128C">
        <w:rPr>
          <w:rFonts w:ascii="Arial" w:hAnsi="Arial" w:cs="Arial"/>
          <w:noProof/>
          <w:sz w:val="20"/>
          <w:szCs w:val="20"/>
        </w:rPr>
        <w:t>ORDINARIA</w:t>
      </w:r>
      <w:r w:rsidRPr="0032128C">
        <w:rPr>
          <w:rFonts w:ascii="Arial" w:hAnsi="Arial" w:cs="Arial"/>
          <w:sz w:val="20"/>
          <w:szCs w:val="20"/>
        </w:rPr>
        <w:t xml:space="preserve"> DEL COMITÉ DE ADQUISICIONES.</w:t>
      </w:r>
    </w:p>
    <w:p w:rsidR="0032128C" w:rsidRPr="0032128C" w:rsidRDefault="0032128C" w:rsidP="002102FE">
      <w:pPr>
        <w:contextualSpacing/>
        <w:jc w:val="both"/>
        <w:rPr>
          <w:rFonts w:ascii="Arial" w:hAnsi="Arial" w:cs="Arial"/>
          <w:sz w:val="20"/>
          <w:szCs w:val="20"/>
        </w:rPr>
      </w:pPr>
    </w:p>
    <w:p w:rsidR="0032128C" w:rsidRPr="0032128C" w:rsidRDefault="0032128C" w:rsidP="002102FE">
      <w:pPr>
        <w:contextualSpacing/>
        <w:jc w:val="both"/>
        <w:rPr>
          <w:rFonts w:ascii="Arial" w:hAnsi="Arial" w:cs="Arial"/>
          <w:bCs/>
          <w:sz w:val="20"/>
          <w:szCs w:val="20"/>
        </w:rPr>
      </w:pPr>
      <w:r w:rsidRPr="0032128C">
        <w:rPr>
          <w:rFonts w:ascii="Arial" w:hAnsi="Arial" w:cs="Arial"/>
          <w:bCs/>
          <w:sz w:val="20"/>
          <w:szCs w:val="20"/>
        </w:rPr>
        <w:t xml:space="preserve">Importe adjudicado (incluyendo IVA): </w:t>
      </w:r>
      <w:r w:rsidRPr="00D07E44">
        <w:rPr>
          <w:rFonts w:ascii="Arial" w:hAnsi="Arial" w:cs="Arial"/>
          <w:b/>
          <w:sz w:val="20"/>
          <w:szCs w:val="20"/>
        </w:rPr>
        <w:t>$149,640.00</w:t>
      </w:r>
      <w:r w:rsidRPr="0032128C">
        <w:rPr>
          <w:rFonts w:ascii="Arial" w:hAnsi="Arial" w:cs="Arial"/>
          <w:bCs/>
          <w:sz w:val="20"/>
          <w:szCs w:val="20"/>
        </w:rPr>
        <w:t xml:space="preserve"> (ciento cuarenta y nueve mil seiscientos cuarenta pesos 00/100 M.N.)</w:t>
      </w:r>
    </w:p>
    <w:p w:rsidR="0032128C" w:rsidRPr="0032128C" w:rsidRDefault="0032128C" w:rsidP="002102FE">
      <w:pPr>
        <w:contextualSpacing/>
        <w:jc w:val="both"/>
        <w:rPr>
          <w:rFonts w:ascii="Arial" w:hAnsi="Arial" w:cs="Arial"/>
          <w:sz w:val="20"/>
          <w:szCs w:val="20"/>
        </w:rPr>
      </w:pPr>
      <w:r w:rsidRPr="0032128C">
        <w:rPr>
          <w:rFonts w:ascii="Arial" w:hAnsi="Arial" w:cs="Arial"/>
          <w:sz w:val="20"/>
          <w:szCs w:val="20"/>
        </w:rPr>
        <w:t>Relación de bienes que se adquieren:</w:t>
      </w:r>
    </w:p>
    <w:tbl>
      <w:tblPr>
        <w:tblStyle w:val="Tablaconcuadrcula"/>
        <w:tblW w:w="5000" w:type="pct"/>
        <w:jc w:val="center"/>
        <w:tblLook w:val="04A0"/>
      </w:tblPr>
      <w:tblGrid>
        <w:gridCol w:w="1412"/>
        <w:gridCol w:w="1628"/>
        <w:gridCol w:w="1282"/>
        <w:gridCol w:w="3283"/>
        <w:gridCol w:w="1767"/>
        <w:gridCol w:w="1644"/>
      </w:tblGrid>
      <w:tr w:rsidR="00144EAB" w:rsidRPr="0032128C" w:rsidTr="0032128C">
        <w:trPr>
          <w:jc w:val="center"/>
        </w:trPr>
        <w:tc>
          <w:tcPr>
            <w:tcW w:w="641"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PARTIDA</w:t>
            </w:r>
          </w:p>
        </w:tc>
        <w:tc>
          <w:tcPr>
            <w:tcW w:w="739"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CANTIDAD</w:t>
            </w:r>
          </w:p>
        </w:tc>
        <w:tc>
          <w:tcPr>
            <w:tcW w:w="582"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UNIDAD</w:t>
            </w:r>
          </w:p>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DE</w:t>
            </w:r>
          </w:p>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MEDIDA</w:t>
            </w:r>
          </w:p>
        </w:tc>
        <w:tc>
          <w:tcPr>
            <w:tcW w:w="1490"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DESCRIPCIÓN</w:t>
            </w:r>
          </w:p>
        </w:tc>
        <w:tc>
          <w:tcPr>
            <w:tcW w:w="802"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PRECIO</w:t>
            </w:r>
          </w:p>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UNITARIO</w:t>
            </w:r>
          </w:p>
        </w:tc>
        <w:tc>
          <w:tcPr>
            <w:tcW w:w="746" w:type="pct"/>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TOTAL</w:t>
            </w:r>
          </w:p>
        </w:tc>
      </w:tr>
      <w:tr w:rsidR="00144EAB" w:rsidRPr="0032128C" w:rsidTr="0032128C">
        <w:trPr>
          <w:jc w:val="center"/>
        </w:trPr>
        <w:tc>
          <w:tcPr>
            <w:tcW w:w="641"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1</w:t>
            </w:r>
          </w:p>
        </w:tc>
        <w:tc>
          <w:tcPr>
            <w:tcW w:w="739" w:type="pct"/>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30</w:t>
            </w:r>
          </w:p>
        </w:tc>
        <w:tc>
          <w:tcPr>
            <w:tcW w:w="582" w:type="pct"/>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Pieza</w:t>
            </w:r>
          </w:p>
        </w:tc>
        <w:tc>
          <w:tcPr>
            <w:tcW w:w="1490" w:type="pct"/>
          </w:tcPr>
          <w:p w:rsidR="00144EAB" w:rsidRPr="0032128C" w:rsidRDefault="00144EAB" w:rsidP="002102FE">
            <w:pPr>
              <w:contextualSpacing/>
              <w:jc w:val="center"/>
              <w:rPr>
                <w:rFonts w:ascii="Arial" w:hAnsi="Arial" w:cs="Arial"/>
                <w:bCs/>
                <w:sz w:val="20"/>
                <w:szCs w:val="20"/>
              </w:rPr>
            </w:pPr>
            <w:r w:rsidRPr="0032128C">
              <w:rPr>
                <w:rFonts w:ascii="Arial" w:hAnsi="Arial" w:cs="Arial"/>
                <w:bCs/>
                <w:sz w:val="20"/>
                <w:szCs w:val="20"/>
              </w:rPr>
              <w:t>MESA 180 PLEGABLE BCA 183*76*74 KITCHENETTE 56101519</w:t>
            </w:r>
          </w:p>
        </w:tc>
        <w:tc>
          <w:tcPr>
            <w:tcW w:w="802"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653.50</w:t>
            </w:r>
          </w:p>
        </w:tc>
        <w:tc>
          <w:tcPr>
            <w:tcW w:w="746"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19,605.00</w:t>
            </w:r>
          </w:p>
        </w:tc>
      </w:tr>
      <w:tr w:rsidR="00144EAB" w:rsidRPr="0032128C" w:rsidTr="0032128C">
        <w:trPr>
          <w:jc w:val="center"/>
        </w:trPr>
        <w:tc>
          <w:tcPr>
            <w:tcW w:w="641" w:type="pct"/>
          </w:tcPr>
          <w:p w:rsidR="00144EAB" w:rsidRPr="0032128C" w:rsidRDefault="00144EAB" w:rsidP="002102FE">
            <w:pPr>
              <w:contextualSpacing/>
              <w:jc w:val="center"/>
              <w:rPr>
                <w:rFonts w:ascii="Arial" w:hAnsi="Arial" w:cs="Arial"/>
                <w:sz w:val="20"/>
                <w:szCs w:val="20"/>
              </w:rPr>
            </w:pPr>
            <w:r w:rsidRPr="0032128C">
              <w:rPr>
                <w:rFonts w:ascii="Arial" w:hAnsi="Arial" w:cs="Arial"/>
                <w:sz w:val="20"/>
                <w:szCs w:val="20"/>
              </w:rPr>
              <w:t>2</w:t>
            </w:r>
          </w:p>
        </w:tc>
        <w:tc>
          <w:tcPr>
            <w:tcW w:w="739" w:type="pct"/>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300</w:t>
            </w:r>
          </w:p>
        </w:tc>
        <w:tc>
          <w:tcPr>
            <w:tcW w:w="582" w:type="pct"/>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Pieza</w:t>
            </w:r>
          </w:p>
        </w:tc>
        <w:tc>
          <w:tcPr>
            <w:tcW w:w="1490" w:type="pct"/>
          </w:tcPr>
          <w:p w:rsidR="00144EAB" w:rsidRPr="0032128C" w:rsidRDefault="00144EAB" w:rsidP="002102FE">
            <w:pPr>
              <w:contextualSpacing/>
              <w:jc w:val="center"/>
              <w:rPr>
                <w:rFonts w:ascii="Arial" w:hAnsi="Arial" w:cs="Arial"/>
                <w:bCs/>
                <w:sz w:val="20"/>
                <w:szCs w:val="20"/>
              </w:rPr>
            </w:pPr>
            <w:r w:rsidRPr="0032128C">
              <w:rPr>
                <w:rFonts w:ascii="Arial" w:hAnsi="Arial" w:cs="Arial"/>
                <w:bCs/>
                <w:sz w:val="20"/>
                <w:szCs w:val="20"/>
              </w:rPr>
              <w:t>SILLA PLEGABLE BCA KITCHENETTE 56101602</w:t>
            </w:r>
          </w:p>
        </w:tc>
        <w:tc>
          <w:tcPr>
            <w:tcW w:w="802"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364.65</w:t>
            </w:r>
          </w:p>
        </w:tc>
        <w:tc>
          <w:tcPr>
            <w:tcW w:w="746"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109,395.00</w:t>
            </w:r>
          </w:p>
        </w:tc>
      </w:tr>
      <w:tr w:rsidR="00144EAB" w:rsidRPr="0032128C" w:rsidTr="0032128C">
        <w:trPr>
          <w:jc w:val="center"/>
        </w:trPr>
        <w:tc>
          <w:tcPr>
            <w:tcW w:w="641" w:type="pct"/>
            <w:tcBorders>
              <w:top w:val="single" w:sz="4" w:space="0" w:color="auto"/>
              <w:left w:val="nil"/>
              <w:bottom w:val="nil"/>
              <w:right w:val="nil"/>
            </w:tcBorders>
          </w:tcPr>
          <w:p w:rsidR="00144EAB" w:rsidRPr="0032128C" w:rsidRDefault="00144EAB" w:rsidP="002102FE">
            <w:pPr>
              <w:contextualSpacing/>
              <w:jc w:val="center"/>
              <w:rPr>
                <w:rFonts w:ascii="Arial" w:hAnsi="Arial" w:cs="Arial"/>
                <w:sz w:val="20"/>
                <w:szCs w:val="20"/>
              </w:rPr>
            </w:pPr>
          </w:p>
        </w:tc>
        <w:tc>
          <w:tcPr>
            <w:tcW w:w="739" w:type="pct"/>
            <w:tcBorders>
              <w:top w:val="single" w:sz="4" w:space="0" w:color="auto"/>
              <w:left w:val="nil"/>
              <w:bottom w:val="nil"/>
              <w:right w:val="nil"/>
            </w:tcBorders>
          </w:tcPr>
          <w:p w:rsidR="00144EAB" w:rsidRPr="0032128C" w:rsidRDefault="00144EAB" w:rsidP="002102FE">
            <w:pPr>
              <w:contextualSpacing/>
              <w:jc w:val="center"/>
              <w:rPr>
                <w:rFonts w:ascii="Arial" w:hAnsi="Arial" w:cs="Arial"/>
                <w:sz w:val="20"/>
                <w:szCs w:val="20"/>
              </w:rPr>
            </w:pPr>
          </w:p>
        </w:tc>
        <w:tc>
          <w:tcPr>
            <w:tcW w:w="582" w:type="pct"/>
            <w:tcBorders>
              <w:top w:val="single" w:sz="4" w:space="0" w:color="auto"/>
              <w:left w:val="nil"/>
              <w:bottom w:val="nil"/>
              <w:right w:val="nil"/>
            </w:tcBorders>
          </w:tcPr>
          <w:p w:rsidR="00144EAB" w:rsidRPr="0032128C" w:rsidRDefault="00144EAB" w:rsidP="002102FE">
            <w:pPr>
              <w:contextualSpacing/>
              <w:jc w:val="center"/>
              <w:rPr>
                <w:rFonts w:ascii="Arial" w:hAnsi="Arial" w:cs="Arial"/>
                <w:sz w:val="20"/>
                <w:szCs w:val="20"/>
              </w:rPr>
            </w:pPr>
          </w:p>
        </w:tc>
        <w:tc>
          <w:tcPr>
            <w:tcW w:w="1490" w:type="pct"/>
            <w:tcBorders>
              <w:top w:val="single" w:sz="4" w:space="0" w:color="auto"/>
              <w:left w:val="nil"/>
              <w:bottom w:val="nil"/>
              <w:right w:val="single" w:sz="4" w:space="0" w:color="auto"/>
            </w:tcBorders>
          </w:tcPr>
          <w:p w:rsidR="00144EAB" w:rsidRPr="0032128C" w:rsidRDefault="00144EAB" w:rsidP="002102FE">
            <w:pPr>
              <w:contextualSpacing/>
              <w:jc w:val="center"/>
              <w:rPr>
                <w:rFonts w:ascii="Arial" w:hAnsi="Arial" w:cs="Arial"/>
                <w:sz w:val="20"/>
                <w:szCs w:val="20"/>
              </w:rPr>
            </w:pPr>
          </w:p>
        </w:tc>
        <w:tc>
          <w:tcPr>
            <w:tcW w:w="802" w:type="pct"/>
            <w:tcBorders>
              <w:left w:val="single" w:sz="4" w:space="0" w:color="auto"/>
            </w:tcBorders>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SUB TOTAL</w:t>
            </w:r>
          </w:p>
        </w:tc>
        <w:tc>
          <w:tcPr>
            <w:tcW w:w="746"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129,000.00</w:t>
            </w:r>
          </w:p>
        </w:tc>
      </w:tr>
      <w:tr w:rsidR="00144EAB" w:rsidRPr="0032128C" w:rsidTr="0032128C">
        <w:trPr>
          <w:jc w:val="center"/>
        </w:trPr>
        <w:tc>
          <w:tcPr>
            <w:tcW w:w="641"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739"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582"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1490" w:type="pct"/>
            <w:tcBorders>
              <w:top w:val="nil"/>
              <w:left w:val="nil"/>
              <w:bottom w:val="nil"/>
              <w:right w:val="single" w:sz="4" w:space="0" w:color="auto"/>
            </w:tcBorders>
          </w:tcPr>
          <w:p w:rsidR="00144EAB" w:rsidRPr="0032128C" w:rsidRDefault="00144EAB" w:rsidP="002102FE">
            <w:pPr>
              <w:contextualSpacing/>
              <w:jc w:val="center"/>
              <w:rPr>
                <w:rFonts w:ascii="Arial" w:hAnsi="Arial" w:cs="Arial"/>
                <w:sz w:val="20"/>
                <w:szCs w:val="20"/>
              </w:rPr>
            </w:pPr>
          </w:p>
        </w:tc>
        <w:tc>
          <w:tcPr>
            <w:tcW w:w="802" w:type="pct"/>
            <w:tcBorders>
              <w:left w:val="single" w:sz="4" w:space="0" w:color="auto"/>
            </w:tcBorders>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IVA</w:t>
            </w:r>
          </w:p>
        </w:tc>
        <w:tc>
          <w:tcPr>
            <w:tcW w:w="746"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20,640.00</w:t>
            </w:r>
          </w:p>
        </w:tc>
      </w:tr>
      <w:tr w:rsidR="00144EAB" w:rsidRPr="0032128C" w:rsidTr="0032128C">
        <w:trPr>
          <w:jc w:val="center"/>
        </w:trPr>
        <w:tc>
          <w:tcPr>
            <w:tcW w:w="641"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739"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582" w:type="pct"/>
            <w:tcBorders>
              <w:top w:val="nil"/>
              <w:left w:val="nil"/>
              <w:bottom w:val="nil"/>
              <w:right w:val="nil"/>
            </w:tcBorders>
          </w:tcPr>
          <w:p w:rsidR="00144EAB" w:rsidRPr="0032128C" w:rsidRDefault="00144EAB" w:rsidP="002102FE">
            <w:pPr>
              <w:contextualSpacing/>
              <w:jc w:val="center"/>
              <w:rPr>
                <w:rFonts w:ascii="Arial" w:hAnsi="Arial" w:cs="Arial"/>
                <w:sz w:val="20"/>
                <w:szCs w:val="20"/>
              </w:rPr>
            </w:pPr>
          </w:p>
        </w:tc>
        <w:tc>
          <w:tcPr>
            <w:tcW w:w="1490" w:type="pct"/>
            <w:tcBorders>
              <w:top w:val="nil"/>
              <w:left w:val="nil"/>
              <w:bottom w:val="nil"/>
              <w:right w:val="single" w:sz="4" w:space="0" w:color="auto"/>
            </w:tcBorders>
          </w:tcPr>
          <w:p w:rsidR="00144EAB" w:rsidRPr="0032128C" w:rsidRDefault="00144EAB" w:rsidP="002102FE">
            <w:pPr>
              <w:contextualSpacing/>
              <w:jc w:val="center"/>
              <w:rPr>
                <w:rFonts w:ascii="Arial" w:hAnsi="Arial" w:cs="Arial"/>
                <w:sz w:val="20"/>
                <w:szCs w:val="20"/>
              </w:rPr>
            </w:pPr>
          </w:p>
        </w:tc>
        <w:tc>
          <w:tcPr>
            <w:tcW w:w="802" w:type="pct"/>
            <w:tcBorders>
              <w:left w:val="single" w:sz="4" w:space="0" w:color="auto"/>
            </w:tcBorders>
            <w:vAlign w:val="center"/>
          </w:tcPr>
          <w:p w:rsidR="00144EAB" w:rsidRPr="0032128C" w:rsidRDefault="00144EAB" w:rsidP="002102FE">
            <w:pPr>
              <w:contextualSpacing/>
              <w:jc w:val="center"/>
              <w:rPr>
                <w:rFonts w:ascii="Arial" w:hAnsi="Arial" w:cs="Arial"/>
                <w:b/>
                <w:sz w:val="20"/>
                <w:szCs w:val="20"/>
              </w:rPr>
            </w:pPr>
            <w:r w:rsidRPr="0032128C">
              <w:rPr>
                <w:rFonts w:ascii="Arial" w:hAnsi="Arial" w:cs="Arial"/>
                <w:b/>
                <w:sz w:val="20"/>
                <w:szCs w:val="20"/>
              </w:rPr>
              <w:t>TOTAL</w:t>
            </w:r>
          </w:p>
        </w:tc>
        <w:tc>
          <w:tcPr>
            <w:tcW w:w="746" w:type="pct"/>
          </w:tcPr>
          <w:p w:rsidR="00144EAB" w:rsidRPr="0032128C" w:rsidRDefault="00144EAB" w:rsidP="002102FE">
            <w:pPr>
              <w:contextualSpacing/>
              <w:jc w:val="center"/>
              <w:rPr>
                <w:rFonts w:ascii="Arial" w:hAnsi="Arial" w:cs="Arial"/>
                <w:b/>
                <w:sz w:val="20"/>
                <w:szCs w:val="20"/>
              </w:rPr>
            </w:pPr>
            <w:r w:rsidRPr="0032128C">
              <w:rPr>
                <w:rFonts w:ascii="Arial" w:hAnsi="Arial" w:cs="Arial"/>
                <w:sz w:val="20"/>
                <w:szCs w:val="20"/>
              </w:rPr>
              <w:t>149,640.00</w:t>
            </w:r>
          </w:p>
        </w:tc>
      </w:tr>
    </w:tbl>
    <w:p w:rsidR="00D07E44" w:rsidRPr="00D07E44" w:rsidRDefault="00D07E44" w:rsidP="002102FE">
      <w:pPr>
        <w:pStyle w:val="NormalWeb"/>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GARANTÍA:</w:t>
      </w:r>
      <w:r w:rsidRPr="00D07E44">
        <w:rPr>
          <w:rFonts w:ascii="Arial" w:hAnsi="Arial" w:cs="Arial"/>
          <w:bCs/>
          <w:sz w:val="20"/>
          <w:szCs w:val="20"/>
        </w:rPr>
        <w:t xml:space="preserve"> 3 (tres) meses contra defectos de fabricación, aplicable tanto a las mesas (Partida 1) como a las sillas (Partida 2), contados a partir de la fecha de entrega, conforme a la Carta 6 (Carta Garantía del Producto y/o Servicio Ofertados).</w:t>
      </w:r>
    </w:p>
    <w:p w:rsidR="00217A77" w:rsidRDefault="00217A77" w:rsidP="002102FE">
      <w:pPr>
        <w:pStyle w:val="NormalWeb"/>
        <w:spacing w:before="0" w:beforeAutospacing="0" w:after="0" w:afterAutospacing="0"/>
        <w:contextualSpacing/>
        <w:jc w:val="both"/>
        <w:rPr>
          <w:rFonts w:ascii="Arial" w:hAnsi="Arial" w:cs="Arial"/>
          <w:b/>
          <w:bCs/>
          <w:sz w:val="20"/>
          <w:szCs w:val="20"/>
        </w:rPr>
      </w:pPr>
    </w:p>
    <w:p w:rsidR="00D07E44" w:rsidRPr="00D07E44" w:rsidRDefault="00D07E44" w:rsidP="002102FE">
      <w:pPr>
        <w:pStyle w:val="NormalWeb"/>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CONDICIONES DE ENTREGA:</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Estado de entrega:</w:t>
      </w:r>
      <w:r w:rsidRPr="00D07E44">
        <w:rPr>
          <w:rFonts w:ascii="Arial" w:hAnsi="Arial" w:cs="Arial"/>
          <w:bCs/>
          <w:sz w:val="20"/>
          <w:szCs w:val="20"/>
        </w:rPr>
        <w:t xml:space="preserve"> bienes nuevos, sin uso previo ni reconstrucción, conforme a las especificaciones técnicas mínimas del Anexo 1.</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Recepción:</w:t>
      </w:r>
      <w:r w:rsidRPr="00D07E44">
        <w:rPr>
          <w:rFonts w:ascii="Arial" w:hAnsi="Arial" w:cs="Arial"/>
          <w:bCs/>
          <w:sz w:val="20"/>
          <w:szCs w:val="20"/>
        </w:rPr>
        <w:t xml:space="preserve"> la recepción y verificación física de los bienes estará a cargo de la Dependencia de Patrimonio, en su carácter de área requirente y responsable del resguardo de los bienes muebles del Municipio, previo a su distribución a las delegaciones beneficiarias.</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Distribución:</w:t>
      </w:r>
      <w:r w:rsidRPr="00D07E44">
        <w:rPr>
          <w:rFonts w:ascii="Arial" w:hAnsi="Arial" w:cs="Arial"/>
          <w:bCs/>
          <w:sz w:val="20"/>
          <w:szCs w:val="20"/>
        </w:rPr>
        <w:t xml:space="preserve"> 10 mesas y 100 sillas para cada una de las tres delegaciones beneficiarias (Mirandilla, San José de los Reynoso y Santa María del Valle).</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Uniformidad:</w:t>
      </w:r>
      <w:r w:rsidRPr="00D07E44">
        <w:rPr>
          <w:rFonts w:ascii="Arial" w:hAnsi="Arial" w:cs="Arial"/>
          <w:bCs/>
          <w:sz w:val="20"/>
          <w:szCs w:val="20"/>
        </w:rPr>
        <w:t xml:space="preserve"> las 30 mesas deberán ser del mismo modelo entre sí; las 300 sillas deberán ser del mismo modelo entre sí.</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Lugar y plazo de entrega:</w:t>
      </w:r>
      <w:r w:rsidRPr="00D07E44">
        <w:rPr>
          <w:rFonts w:ascii="Arial" w:hAnsi="Arial" w:cs="Arial"/>
          <w:bCs/>
          <w:sz w:val="20"/>
          <w:szCs w:val="20"/>
        </w:rPr>
        <w:t xml:space="preserve"> el que establezca el área requirente, mismo que será comunicado por escrito al licitante adjudicado.</w:t>
      </w:r>
    </w:p>
    <w:p w:rsidR="00D07E44" w:rsidRPr="00D07E44" w:rsidRDefault="00D07E44" w:rsidP="002102FE">
      <w:pPr>
        <w:pStyle w:val="NormalWeb"/>
        <w:numPr>
          <w:ilvl w:val="0"/>
          <w:numId w:val="2"/>
        </w:numPr>
        <w:spacing w:before="0" w:beforeAutospacing="0" w:after="0" w:afterAutospacing="0"/>
        <w:contextualSpacing/>
        <w:jc w:val="both"/>
        <w:rPr>
          <w:rFonts w:ascii="Arial" w:hAnsi="Arial" w:cs="Arial"/>
          <w:bCs/>
          <w:sz w:val="20"/>
          <w:szCs w:val="20"/>
        </w:rPr>
      </w:pPr>
      <w:r w:rsidRPr="00D07E44">
        <w:rPr>
          <w:rFonts w:ascii="Arial" w:hAnsi="Arial" w:cs="Arial"/>
          <w:b/>
          <w:bCs/>
          <w:sz w:val="20"/>
          <w:szCs w:val="20"/>
        </w:rPr>
        <w:t>Embalaje y transporte:</w:t>
      </w:r>
      <w:r w:rsidRPr="00D07E44">
        <w:rPr>
          <w:rFonts w:ascii="Arial" w:hAnsi="Arial" w:cs="Arial"/>
          <w:bCs/>
          <w:sz w:val="20"/>
          <w:szCs w:val="20"/>
        </w:rPr>
        <w:t xml:space="preserve"> a cargo del proveedor hasta el punto de entrega designado, sin costo adicional para el Municipio de San Miguel el Alto, Jalisco.</w:t>
      </w:r>
    </w:p>
    <w:p w:rsidR="00217A77" w:rsidRDefault="00217A77" w:rsidP="002102FE">
      <w:pPr>
        <w:pStyle w:val="NormalWeb"/>
        <w:spacing w:before="0" w:beforeAutospacing="0" w:after="0" w:afterAutospacing="0"/>
        <w:contextualSpacing/>
        <w:jc w:val="both"/>
        <w:rPr>
          <w:rFonts w:ascii="Arial" w:hAnsi="Arial" w:cs="Arial"/>
          <w:bCs/>
          <w:sz w:val="20"/>
          <w:szCs w:val="20"/>
        </w:rPr>
      </w:pPr>
    </w:p>
    <w:p w:rsidR="00D07E44" w:rsidRPr="00D07E44" w:rsidRDefault="00D07E44" w:rsidP="002102FE">
      <w:pPr>
        <w:pStyle w:val="NormalWeb"/>
        <w:spacing w:before="0" w:beforeAutospacing="0" w:after="0" w:afterAutospacing="0"/>
        <w:contextualSpacing/>
        <w:jc w:val="both"/>
        <w:rPr>
          <w:rFonts w:ascii="Arial" w:hAnsi="Arial" w:cs="Arial"/>
          <w:bCs/>
          <w:sz w:val="20"/>
          <w:szCs w:val="20"/>
        </w:rPr>
      </w:pPr>
      <w:r w:rsidRPr="00D07E44">
        <w:rPr>
          <w:rFonts w:ascii="Arial" w:hAnsi="Arial" w:cs="Arial"/>
          <w:bCs/>
          <w:sz w:val="20"/>
          <w:szCs w:val="20"/>
        </w:rPr>
        <w:t>Se deja constancia de que, aunque en la Propuesta Económica (Anexo 6) la descripción de los bienes es de carácter genérico, la adjudicación obliga al adjudicatario a entregar los bienes conforme a la totalidad de las especificaciones técnicas mínimas detalladas y firmadas en el Anexo 1 de las bases.</w:t>
      </w:r>
    </w:p>
    <w:p w:rsidR="00217A77" w:rsidRDefault="00217A77" w:rsidP="002102FE">
      <w:pPr>
        <w:pStyle w:val="NormalWeb"/>
        <w:spacing w:before="0" w:beforeAutospacing="0" w:after="0" w:afterAutospacing="0"/>
        <w:contextualSpacing/>
        <w:jc w:val="both"/>
        <w:rPr>
          <w:rFonts w:ascii="Arial" w:hAnsi="Arial" w:cs="Arial"/>
          <w:bCs/>
          <w:sz w:val="20"/>
          <w:szCs w:val="20"/>
        </w:rPr>
      </w:pPr>
    </w:p>
    <w:p w:rsidR="00D07E44" w:rsidRPr="00D07E44" w:rsidRDefault="00D07E44" w:rsidP="002102FE">
      <w:pPr>
        <w:pStyle w:val="NormalWeb"/>
        <w:spacing w:before="0" w:beforeAutospacing="0" w:after="0" w:afterAutospacing="0"/>
        <w:contextualSpacing/>
        <w:jc w:val="both"/>
        <w:rPr>
          <w:rFonts w:ascii="Arial" w:hAnsi="Arial" w:cs="Arial"/>
          <w:bCs/>
          <w:sz w:val="20"/>
          <w:szCs w:val="20"/>
        </w:rPr>
      </w:pPr>
      <w:r w:rsidRPr="00D07E44">
        <w:rPr>
          <w:rFonts w:ascii="Arial" w:hAnsi="Arial" w:cs="Arial"/>
          <w:bCs/>
          <w:sz w:val="20"/>
          <w:szCs w:val="20"/>
        </w:rPr>
        <w:t>La erogación se cubrirá íntegramente con recursos propios del Municipio de San Miguel el Alto, Jalisco.</w:t>
      </w:r>
    </w:p>
    <w:p w:rsidR="00217A77" w:rsidRDefault="00217A77" w:rsidP="002102FE">
      <w:pPr>
        <w:pStyle w:val="NormalWeb"/>
        <w:spacing w:before="0" w:beforeAutospacing="0" w:after="0" w:afterAutospacing="0"/>
        <w:contextualSpacing/>
        <w:jc w:val="both"/>
        <w:rPr>
          <w:rFonts w:ascii="Arial" w:hAnsi="Arial" w:cs="Arial"/>
          <w:bCs/>
          <w:sz w:val="20"/>
          <w:szCs w:val="20"/>
        </w:rPr>
      </w:pPr>
    </w:p>
    <w:p w:rsidR="007303CE" w:rsidRDefault="00217A77" w:rsidP="002102FE">
      <w:pPr>
        <w:contextualSpacing/>
        <w:jc w:val="both"/>
        <w:rPr>
          <w:rFonts w:ascii="Arial" w:eastAsia="Times New Roman" w:hAnsi="Arial" w:cs="Arial"/>
          <w:bCs/>
          <w:color w:val="auto"/>
          <w:sz w:val="20"/>
          <w:szCs w:val="20"/>
          <w:lang w:eastAsia="es-MX"/>
        </w:rPr>
      </w:pPr>
      <w:r w:rsidRPr="00217A77">
        <w:rPr>
          <w:rFonts w:ascii="Arial" w:eastAsia="Times New Roman" w:hAnsi="Arial" w:cs="Arial"/>
          <w:bCs/>
          <w:color w:val="auto"/>
          <w:sz w:val="20"/>
          <w:szCs w:val="20"/>
          <w:lang w:eastAsia="es-MX"/>
        </w:rPr>
        <w:t>En virtud de haber presentado una propuesta técnico-económica que resulta solvente al cumplir con los requisitos legales, técnicos y económicos señalados en las bases y anexos de la presente licitación, siendo la única propuesta dentro del techo financiero autorizado mediante Acuerdo 323/A69/2024-2027 por la cantidad de $150,000.00 (ciento cincuenta mil pesos 00/100 M.N.).</w:t>
      </w:r>
    </w:p>
    <w:p w:rsidR="002102FE" w:rsidRDefault="002102FE" w:rsidP="002102FE">
      <w:pPr>
        <w:contextualSpacing/>
        <w:jc w:val="both"/>
        <w:rPr>
          <w:rFonts w:ascii="Arial" w:hAnsi="Arial" w:cs="Arial"/>
          <w:b/>
          <w:bCs/>
          <w:sz w:val="20"/>
          <w:szCs w:val="20"/>
        </w:rPr>
      </w:pPr>
    </w:p>
    <w:p w:rsidR="002102FE" w:rsidRPr="002102FE" w:rsidRDefault="002102FE" w:rsidP="002102FE">
      <w:pPr>
        <w:contextualSpacing/>
        <w:jc w:val="both"/>
        <w:rPr>
          <w:rFonts w:ascii="Arial" w:hAnsi="Arial" w:cs="Arial"/>
          <w:sz w:val="20"/>
          <w:szCs w:val="20"/>
        </w:rPr>
      </w:pPr>
      <w:r w:rsidRPr="002102FE">
        <w:rPr>
          <w:rFonts w:ascii="Arial" w:hAnsi="Arial" w:cs="Arial"/>
          <w:b/>
          <w:bCs/>
          <w:sz w:val="20"/>
          <w:szCs w:val="20"/>
        </w:rPr>
        <w:t>Relación de participantes no adjudicados:</w:t>
      </w:r>
    </w:p>
    <w:p w:rsidR="002102FE" w:rsidRPr="002102FE" w:rsidRDefault="002102FE" w:rsidP="002102FE">
      <w:pPr>
        <w:contextualSpacing/>
        <w:jc w:val="both"/>
        <w:rPr>
          <w:rFonts w:ascii="Arial" w:hAnsi="Arial" w:cs="Arial"/>
          <w:sz w:val="20"/>
          <w:szCs w:val="20"/>
        </w:rPr>
      </w:pPr>
      <w:r w:rsidRPr="002102FE">
        <w:rPr>
          <w:rFonts w:ascii="Arial" w:hAnsi="Arial" w:cs="Arial"/>
          <w:sz w:val="20"/>
          <w:szCs w:val="20"/>
        </w:rPr>
        <w:t xml:space="preserve">Grupo Araujo </w:t>
      </w:r>
      <w:proofErr w:type="spellStart"/>
      <w:r w:rsidRPr="002102FE">
        <w:rPr>
          <w:rFonts w:ascii="Arial" w:hAnsi="Arial" w:cs="Arial"/>
          <w:sz w:val="20"/>
          <w:szCs w:val="20"/>
        </w:rPr>
        <w:t>Salcido</w:t>
      </w:r>
      <w:proofErr w:type="spellEnd"/>
      <w:r w:rsidRPr="002102FE">
        <w:rPr>
          <w:rFonts w:ascii="Arial" w:hAnsi="Arial" w:cs="Arial"/>
          <w:sz w:val="20"/>
          <w:szCs w:val="20"/>
        </w:rPr>
        <w:t xml:space="preserve"> S.A. de C.V. $307,249.20</w:t>
      </w:r>
    </w:p>
    <w:p w:rsidR="002102FE" w:rsidRDefault="002102FE" w:rsidP="002102FE">
      <w:pPr>
        <w:contextualSpacing/>
        <w:jc w:val="both"/>
        <w:rPr>
          <w:rFonts w:ascii="Arial" w:hAnsi="Arial" w:cs="Arial"/>
          <w:sz w:val="20"/>
          <w:szCs w:val="20"/>
        </w:rPr>
      </w:pPr>
    </w:p>
    <w:p w:rsidR="0032128C" w:rsidRPr="00E622D3" w:rsidRDefault="0032128C" w:rsidP="002102FE">
      <w:pPr>
        <w:contextualSpacing/>
        <w:rPr>
          <w:rFonts w:ascii="Verdana" w:hAnsi="Verdana"/>
          <w:sz w:val="18"/>
          <w:szCs w:val="18"/>
        </w:rPr>
      </w:pPr>
      <w:r w:rsidRPr="00E622D3">
        <w:rPr>
          <w:rFonts w:ascii="Verdana" w:hAnsi="Verdana"/>
          <w:sz w:val="18"/>
          <w:szCs w:val="18"/>
        </w:rPr>
        <w:t>Este Comité de Adquisiciones del Gobierno Municipal de San Miguel el Alto, Jalisco</w:t>
      </w:r>
      <w:r>
        <w:rPr>
          <w:rFonts w:ascii="Verdana" w:hAnsi="Verdana"/>
          <w:sz w:val="18"/>
          <w:szCs w:val="18"/>
        </w:rPr>
        <w:t>,</w:t>
      </w:r>
      <w:r w:rsidRPr="00E622D3">
        <w:rPr>
          <w:rFonts w:ascii="Verdana" w:hAnsi="Verdana"/>
          <w:sz w:val="18"/>
          <w:szCs w:val="18"/>
        </w:rPr>
        <w:t xml:space="preserve"> ordena:</w:t>
      </w:r>
    </w:p>
    <w:p w:rsidR="0032128C" w:rsidRPr="00E622D3" w:rsidRDefault="0032128C" w:rsidP="002102FE">
      <w:pPr>
        <w:ind w:firstLine="709"/>
        <w:contextualSpacing/>
        <w:rPr>
          <w:rFonts w:ascii="Verdana" w:hAnsi="Verdana"/>
          <w:sz w:val="18"/>
          <w:szCs w:val="18"/>
        </w:rPr>
      </w:pPr>
    </w:p>
    <w:p w:rsidR="0032128C" w:rsidRPr="00E622D3" w:rsidRDefault="0032128C" w:rsidP="002102FE">
      <w:pPr>
        <w:contextualSpacing/>
        <w:rPr>
          <w:rFonts w:ascii="Verdana" w:hAnsi="Verdana"/>
          <w:sz w:val="18"/>
          <w:szCs w:val="18"/>
        </w:rPr>
      </w:pPr>
      <w:r w:rsidRPr="00E622D3">
        <w:rPr>
          <w:rFonts w:ascii="Verdana" w:hAnsi="Verdana"/>
          <w:b/>
          <w:bCs/>
          <w:sz w:val="18"/>
          <w:szCs w:val="18"/>
        </w:rPr>
        <w:t>UNICO. -</w:t>
      </w:r>
      <w:r w:rsidRPr="00E622D3">
        <w:rPr>
          <w:rFonts w:ascii="Verdana" w:hAnsi="Verdana"/>
          <w:sz w:val="18"/>
          <w:szCs w:val="18"/>
        </w:rPr>
        <w:t xml:space="preserve"> Difúndase y publíquese la presente resolución dentro del portal oficial de licitaciones del Gobierno Municipal de San Miguel el Alto, Jalisco, haciendo este acto, las veces de notificación personal del mismo a los participantes, lo anterior sin perjuicio de que pueden acudir personalmente a que se les entregue una copia del mismo a la Jefatura de Proveeduría.</w:t>
      </w:r>
    </w:p>
    <w:p w:rsidR="0032128C" w:rsidRPr="00E622D3" w:rsidRDefault="0032128C" w:rsidP="002102FE">
      <w:pPr>
        <w:contextualSpacing/>
        <w:jc w:val="center"/>
        <w:rPr>
          <w:rFonts w:ascii="Verdana" w:hAnsi="Verdana"/>
          <w:b/>
          <w:bCs/>
          <w:sz w:val="18"/>
          <w:szCs w:val="18"/>
        </w:rPr>
      </w:pPr>
      <w:r w:rsidRPr="00E622D3">
        <w:rPr>
          <w:rFonts w:ascii="Verdana" w:hAnsi="Verdana"/>
          <w:b/>
          <w:bCs/>
          <w:sz w:val="18"/>
          <w:szCs w:val="18"/>
        </w:rPr>
        <w:t>ATENTAMENTE</w:t>
      </w:r>
    </w:p>
    <w:p w:rsidR="0032128C" w:rsidRPr="00E622D3" w:rsidRDefault="0032128C" w:rsidP="002102FE">
      <w:pPr>
        <w:ind w:firstLine="269"/>
        <w:contextualSpacing/>
        <w:jc w:val="center"/>
        <w:rPr>
          <w:rFonts w:ascii="Verdana" w:hAnsi="Verdana"/>
          <w:b/>
          <w:bCs/>
          <w:sz w:val="18"/>
          <w:szCs w:val="18"/>
        </w:rPr>
      </w:pPr>
    </w:p>
    <w:p w:rsidR="0032128C" w:rsidRPr="00E622D3" w:rsidRDefault="0032128C" w:rsidP="002102FE">
      <w:pPr>
        <w:ind w:firstLine="269"/>
        <w:contextualSpacing/>
        <w:jc w:val="center"/>
        <w:rPr>
          <w:rFonts w:ascii="Verdana" w:hAnsi="Verdana"/>
          <w:b/>
          <w:bCs/>
          <w:sz w:val="18"/>
          <w:szCs w:val="18"/>
        </w:rPr>
      </w:pPr>
    </w:p>
    <w:p w:rsidR="0032128C" w:rsidRPr="00E622D3" w:rsidRDefault="0032128C" w:rsidP="002102FE">
      <w:pPr>
        <w:ind w:firstLine="269"/>
        <w:contextualSpacing/>
        <w:jc w:val="center"/>
        <w:rPr>
          <w:rFonts w:ascii="Verdana" w:hAnsi="Verdana"/>
          <w:b/>
          <w:bCs/>
          <w:sz w:val="18"/>
          <w:szCs w:val="18"/>
        </w:rPr>
      </w:pPr>
    </w:p>
    <w:p w:rsidR="0032128C" w:rsidRPr="00E622D3" w:rsidRDefault="0032128C" w:rsidP="002102FE">
      <w:pPr>
        <w:ind w:firstLine="269"/>
        <w:contextualSpacing/>
        <w:jc w:val="center"/>
        <w:rPr>
          <w:rFonts w:ascii="Verdana" w:hAnsi="Verdana"/>
          <w:b/>
          <w:bCs/>
          <w:sz w:val="18"/>
          <w:szCs w:val="18"/>
        </w:rPr>
      </w:pPr>
    </w:p>
    <w:p w:rsidR="0032128C" w:rsidRPr="00E622D3" w:rsidRDefault="0032128C" w:rsidP="002102FE">
      <w:pPr>
        <w:contextualSpacing/>
        <w:jc w:val="center"/>
        <w:rPr>
          <w:rFonts w:ascii="Verdana" w:hAnsi="Verdana"/>
          <w:b/>
          <w:bCs/>
          <w:sz w:val="18"/>
          <w:szCs w:val="18"/>
        </w:rPr>
      </w:pPr>
      <w:r w:rsidRPr="00E622D3">
        <w:rPr>
          <w:rFonts w:ascii="Verdana" w:hAnsi="Verdana"/>
          <w:b/>
          <w:bCs/>
          <w:sz w:val="18"/>
          <w:szCs w:val="18"/>
        </w:rPr>
        <w:t>LAE. MA. ELVA LOZA GAMA</w:t>
      </w:r>
    </w:p>
    <w:p w:rsidR="0032128C" w:rsidRPr="0032128C" w:rsidRDefault="0032128C" w:rsidP="002102FE">
      <w:pPr>
        <w:contextualSpacing/>
        <w:jc w:val="center"/>
        <w:rPr>
          <w:rFonts w:ascii="Arial" w:hAnsi="Arial" w:cs="Arial"/>
          <w:sz w:val="20"/>
          <w:szCs w:val="20"/>
        </w:rPr>
      </w:pPr>
      <w:r w:rsidRPr="00E622D3">
        <w:rPr>
          <w:rFonts w:ascii="Verdana" w:hAnsi="Verdana"/>
          <w:b/>
          <w:bCs/>
          <w:sz w:val="18"/>
          <w:szCs w:val="18"/>
        </w:rPr>
        <w:t>PRESIDENTA MUNICIPAL Y PRESIDENTA DEL COMITÉ DE ADQUISI</w:t>
      </w:r>
      <w:r>
        <w:rPr>
          <w:rFonts w:ascii="Verdana" w:hAnsi="Verdana"/>
          <w:b/>
          <w:bCs/>
          <w:sz w:val="18"/>
          <w:szCs w:val="18"/>
        </w:rPr>
        <w:t>CI</w:t>
      </w:r>
      <w:r w:rsidRPr="00E622D3">
        <w:rPr>
          <w:rFonts w:ascii="Verdana" w:hAnsi="Verdana"/>
          <w:b/>
          <w:bCs/>
          <w:sz w:val="18"/>
          <w:szCs w:val="18"/>
        </w:rPr>
        <w:t>ONES</w:t>
      </w:r>
    </w:p>
    <w:sectPr w:rsidR="0032128C" w:rsidRPr="0032128C" w:rsidSect="002102FE">
      <w:pgSz w:w="12240" w:h="20160" w:code="5"/>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456FC7"/>
    <w:multiLevelType w:val="multilevel"/>
    <w:tmpl w:val="C6DA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44382D"/>
    <w:multiLevelType w:val="multilevel"/>
    <w:tmpl w:val="CF7E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4EAB"/>
    <w:rsid w:val="00081F14"/>
    <w:rsid w:val="000D5BE8"/>
    <w:rsid w:val="00144EAB"/>
    <w:rsid w:val="002102FE"/>
    <w:rsid w:val="00217A77"/>
    <w:rsid w:val="00222765"/>
    <w:rsid w:val="00232C09"/>
    <w:rsid w:val="0032128C"/>
    <w:rsid w:val="003B5BD7"/>
    <w:rsid w:val="003F4AA3"/>
    <w:rsid w:val="006B6D8D"/>
    <w:rsid w:val="007303CE"/>
    <w:rsid w:val="008A678B"/>
    <w:rsid w:val="00971549"/>
    <w:rsid w:val="00982DF7"/>
    <w:rsid w:val="009F21CB"/>
    <w:rsid w:val="00C874DD"/>
    <w:rsid w:val="00D07E44"/>
    <w:rsid w:val="00D46A7A"/>
    <w:rsid w:val="00DF7F25"/>
    <w:rsid w:val="00E066E4"/>
    <w:rsid w:val="00E43F3E"/>
    <w:rsid w:val="00E60DED"/>
    <w:rsid w:val="00F00A9E"/>
    <w:rsid w:val="00F25A9B"/>
    <w:rsid w:val="00F41E0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s-MX"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AB"/>
    <w:pPr>
      <w:suppressAutoHyphens/>
      <w:spacing w:after="0" w:line="240" w:lineRule="auto"/>
    </w:pPr>
    <w:rPr>
      <w:rFonts w:ascii="Times New Roman" w:eastAsia="Calibri" w:hAnsi="Times New Roman" w:cs="Times New Roman"/>
      <w:color w:val="00000A"/>
      <w:kern w:val="0"/>
      <w:lang w:eastAsia="zh-CN"/>
    </w:rPr>
  </w:style>
  <w:style w:type="paragraph" w:styleId="Ttulo1">
    <w:name w:val="heading 1"/>
    <w:basedOn w:val="Normal"/>
    <w:next w:val="Normal"/>
    <w:link w:val="Ttulo1Car"/>
    <w:uiPriority w:val="9"/>
    <w:qFormat/>
    <w:rsid w:val="00144EAB"/>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Ttulo2">
    <w:name w:val="heading 2"/>
    <w:basedOn w:val="Normal"/>
    <w:next w:val="Normal"/>
    <w:link w:val="Ttulo2Car"/>
    <w:uiPriority w:val="9"/>
    <w:semiHidden/>
    <w:unhideWhenUsed/>
    <w:qFormat/>
    <w:rsid w:val="00144EAB"/>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Ttulo3">
    <w:name w:val="heading 3"/>
    <w:basedOn w:val="Normal"/>
    <w:next w:val="Normal"/>
    <w:link w:val="Ttulo3Car"/>
    <w:uiPriority w:val="9"/>
    <w:semiHidden/>
    <w:unhideWhenUsed/>
    <w:qFormat/>
    <w:rsid w:val="00144EAB"/>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Ttulo4">
    <w:name w:val="heading 4"/>
    <w:basedOn w:val="Normal"/>
    <w:next w:val="Normal"/>
    <w:link w:val="Ttulo4Car"/>
    <w:uiPriority w:val="9"/>
    <w:semiHidden/>
    <w:unhideWhenUsed/>
    <w:qFormat/>
    <w:rsid w:val="00144EAB"/>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rPr>
  </w:style>
  <w:style w:type="paragraph" w:styleId="Ttulo5">
    <w:name w:val="heading 5"/>
    <w:basedOn w:val="Normal"/>
    <w:next w:val="Normal"/>
    <w:link w:val="Ttulo5Car"/>
    <w:uiPriority w:val="9"/>
    <w:semiHidden/>
    <w:unhideWhenUsed/>
    <w:qFormat/>
    <w:rsid w:val="00144EAB"/>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rPr>
  </w:style>
  <w:style w:type="paragraph" w:styleId="Ttulo6">
    <w:name w:val="heading 6"/>
    <w:basedOn w:val="Normal"/>
    <w:next w:val="Normal"/>
    <w:link w:val="Ttulo6Car"/>
    <w:uiPriority w:val="9"/>
    <w:semiHidden/>
    <w:unhideWhenUsed/>
    <w:qFormat/>
    <w:rsid w:val="00144EAB"/>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rPr>
  </w:style>
  <w:style w:type="paragraph" w:styleId="Ttulo7">
    <w:name w:val="heading 7"/>
    <w:basedOn w:val="Normal"/>
    <w:next w:val="Normal"/>
    <w:link w:val="Ttulo7Car"/>
    <w:uiPriority w:val="9"/>
    <w:semiHidden/>
    <w:unhideWhenUsed/>
    <w:qFormat/>
    <w:rsid w:val="00144EAB"/>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rPr>
  </w:style>
  <w:style w:type="paragraph" w:styleId="Ttulo8">
    <w:name w:val="heading 8"/>
    <w:basedOn w:val="Normal"/>
    <w:next w:val="Normal"/>
    <w:link w:val="Ttulo8Car"/>
    <w:uiPriority w:val="9"/>
    <w:semiHidden/>
    <w:unhideWhenUsed/>
    <w:qFormat/>
    <w:rsid w:val="00144EAB"/>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rPr>
  </w:style>
  <w:style w:type="paragraph" w:styleId="Ttulo9">
    <w:name w:val="heading 9"/>
    <w:basedOn w:val="Normal"/>
    <w:next w:val="Normal"/>
    <w:link w:val="Ttulo9Car"/>
    <w:uiPriority w:val="9"/>
    <w:semiHidden/>
    <w:unhideWhenUsed/>
    <w:qFormat/>
    <w:rsid w:val="00144EAB"/>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4EA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4EA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4EA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4EA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4EA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4E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4E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4E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4EAB"/>
    <w:rPr>
      <w:rFonts w:eastAsiaTheme="majorEastAsia" w:cstheme="majorBidi"/>
      <w:color w:val="272727" w:themeColor="text1" w:themeTint="D8"/>
    </w:rPr>
  </w:style>
  <w:style w:type="paragraph" w:styleId="Ttulo">
    <w:name w:val="Title"/>
    <w:basedOn w:val="Normal"/>
    <w:next w:val="Normal"/>
    <w:link w:val="TtuloCar"/>
    <w:uiPriority w:val="10"/>
    <w:qFormat/>
    <w:rsid w:val="00144EAB"/>
    <w:pPr>
      <w:suppressAutoHyphens w:val="0"/>
      <w:spacing w:after="80"/>
      <w:contextualSpacing/>
    </w:pPr>
    <w:rPr>
      <w:rFonts w:asciiTheme="majorHAnsi" w:eastAsiaTheme="majorEastAsia" w:hAnsiTheme="majorHAnsi" w:cstheme="majorBidi"/>
      <w:color w:val="auto"/>
      <w:spacing w:val="-10"/>
      <w:kern w:val="28"/>
      <w:sz w:val="56"/>
      <w:szCs w:val="56"/>
      <w:lang w:eastAsia="en-US"/>
    </w:rPr>
  </w:style>
  <w:style w:type="character" w:customStyle="1" w:styleId="TtuloCar">
    <w:name w:val="Título Car"/>
    <w:basedOn w:val="Fuentedeprrafopredeter"/>
    <w:link w:val="Ttulo"/>
    <w:uiPriority w:val="10"/>
    <w:rsid w:val="00144E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4EAB"/>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tuloCar">
    <w:name w:val="Subtítulo Car"/>
    <w:basedOn w:val="Fuentedeprrafopredeter"/>
    <w:link w:val="Subttulo"/>
    <w:uiPriority w:val="11"/>
    <w:rsid w:val="00144E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4EAB"/>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CitaCar">
    <w:name w:val="Cita Car"/>
    <w:basedOn w:val="Fuentedeprrafopredeter"/>
    <w:link w:val="Cita"/>
    <w:uiPriority w:val="29"/>
    <w:rsid w:val="00144EAB"/>
    <w:rPr>
      <w:i/>
      <w:iCs/>
      <w:color w:val="404040" w:themeColor="text1" w:themeTint="BF"/>
    </w:rPr>
  </w:style>
  <w:style w:type="paragraph" w:styleId="Prrafodelista">
    <w:name w:val="List Paragraph"/>
    <w:basedOn w:val="Normal"/>
    <w:uiPriority w:val="34"/>
    <w:qFormat/>
    <w:rsid w:val="00144EAB"/>
    <w:pPr>
      <w:suppressAutoHyphens w:val="0"/>
      <w:spacing w:after="160" w:line="278" w:lineRule="auto"/>
      <w:ind w:left="720"/>
      <w:contextualSpacing/>
    </w:pPr>
    <w:rPr>
      <w:rFonts w:asciiTheme="minorHAnsi" w:eastAsiaTheme="minorHAnsi" w:hAnsiTheme="minorHAnsi" w:cstheme="minorBidi"/>
      <w:color w:val="auto"/>
      <w:kern w:val="2"/>
      <w:lang w:eastAsia="en-US"/>
    </w:rPr>
  </w:style>
  <w:style w:type="character" w:styleId="nfasisintenso">
    <w:name w:val="Intense Emphasis"/>
    <w:basedOn w:val="Fuentedeprrafopredeter"/>
    <w:uiPriority w:val="21"/>
    <w:qFormat/>
    <w:rsid w:val="00144EAB"/>
    <w:rPr>
      <w:i/>
      <w:iCs/>
      <w:color w:val="0F4761" w:themeColor="accent1" w:themeShade="BF"/>
    </w:rPr>
  </w:style>
  <w:style w:type="paragraph" w:styleId="Citadestacada">
    <w:name w:val="Intense Quote"/>
    <w:basedOn w:val="Normal"/>
    <w:next w:val="Normal"/>
    <w:link w:val="CitadestacadaCar"/>
    <w:uiPriority w:val="30"/>
    <w:qFormat/>
    <w:rsid w:val="00144EAB"/>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CitadestacadaCar">
    <w:name w:val="Cita destacada Car"/>
    <w:basedOn w:val="Fuentedeprrafopredeter"/>
    <w:link w:val="Citadestacada"/>
    <w:uiPriority w:val="30"/>
    <w:rsid w:val="00144EAB"/>
    <w:rPr>
      <w:i/>
      <w:iCs/>
      <w:color w:val="0F4761" w:themeColor="accent1" w:themeShade="BF"/>
    </w:rPr>
  </w:style>
  <w:style w:type="character" w:styleId="Referenciaintensa">
    <w:name w:val="Intense Reference"/>
    <w:basedOn w:val="Fuentedeprrafopredeter"/>
    <w:uiPriority w:val="32"/>
    <w:qFormat/>
    <w:rsid w:val="00144EAB"/>
    <w:rPr>
      <w:b/>
      <w:bCs/>
      <w:smallCaps/>
      <w:color w:val="0F4761" w:themeColor="accent1" w:themeShade="BF"/>
      <w:spacing w:val="5"/>
    </w:rPr>
  </w:style>
  <w:style w:type="paragraph" w:customStyle="1" w:styleId="western">
    <w:name w:val="western"/>
    <w:basedOn w:val="Normal"/>
    <w:uiPriority w:val="99"/>
    <w:semiHidden/>
    <w:rsid w:val="00144EAB"/>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144EAB"/>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2128C"/>
    <w:pPr>
      <w:suppressAutoHyphens w:val="0"/>
      <w:spacing w:before="100" w:beforeAutospacing="1" w:after="100" w:afterAutospacing="1"/>
    </w:pPr>
    <w:rPr>
      <w:rFonts w:eastAsia="Times New Roman"/>
      <w:color w:val="auto"/>
      <w:lang w:eastAsia="es-MX"/>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1C3CA-451E-4ADB-9165-F0B88027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709</Words>
  <Characters>3904</Characters>
  <Application>Microsoft Office Word</Application>
  <DocSecurity>0</DocSecurity>
  <Lines>32</Lines>
  <Paragraphs>9</Paragraphs>
  <ScaleCrop>false</ScaleCrop>
  <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ADMIN</cp:lastModifiedBy>
  <cp:revision>14</cp:revision>
  <cp:lastPrinted>2026-08-24T16:31:00Z</cp:lastPrinted>
  <dcterms:created xsi:type="dcterms:W3CDTF">2026-08-21T01:58:00Z</dcterms:created>
  <dcterms:modified xsi:type="dcterms:W3CDTF">2026-08-24T16:34:00Z</dcterms:modified>
</cp:coreProperties>
</file>